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spacing w:before="120" w:beforeAutospacing="0" w:after="120" w:afterAutospacing="0" w:line="360" w:lineRule="auto"/>
      </w:pPr>
      <w:r>
        <w:t xml:space="preserve"> </w:t>
      </w:r>
      <w:r/>
    </w:p>
    <w:p>
      <w:pPr>
        <w:pStyle w:val="696"/>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696"/>
        <w:jc w:val="both"/>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96"/>
        <w:ind w:firstLine="643"/>
        <w:spacing w:before="120" w:beforeAutospacing="0" w:after="120" w:afterAutospacing="0" w:line="360" w:lineRule="auto"/>
      </w:pPr>
      <w:r>
        <w:rPr>
          <w:rFonts w:ascii="Arial" w:hAnsi="Arial" w:cs="Arial"/>
          <w:b/>
          <w:sz w:val="32"/>
          <w:szCs w:val="32"/>
        </w:rPr>
        <w:t xml:space="preserve">项目名称：</w:t>
      </w:r>
      <w:bookmarkStart w:id="0" w:name="OLE_LINK1"/>
      <w:r>
        <w:rPr>
          <w:rFonts w:hint="eastAsia" w:ascii="Arial" w:hAnsi="Arial" w:cs="Arial"/>
          <w:b/>
          <w:sz w:val="32"/>
          <w:szCs w:val="32"/>
        </w:rPr>
        <w:t xml:space="preserve">滨海县公安局一级刑事技术室装备采购项目</w:t>
      </w:r>
      <w:bookmarkEnd w:id="0"/>
      <w:r/>
      <w:r/>
    </w:p>
    <w:p>
      <w:pPr>
        <w:pStyle w:val="696"/>
        <w:ind w:firstLine="643"/>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项目编号：</w:t>
      </w:r>
      <w:r>
        <w:rPr>
          <w:rFonts w:ascii="Arial" w:hAnsi="Arial" w:cs="Arial"/>
          <w:b/>
          <w:sz w:val="32"/>
          <w:szCs w:val="32"/>
        </w:rPr>
        <w:t xml:space="preserve">JSZC-320922-ZQYC-G2025-00</w:t>
      </w:r>
      <w:r>
        <w:rPr>
          <w:rFonts w:hint="eastAsia" w:ascii="Arial" w:hAnsi="Arial" w:cs="Arial"/>
          <w:b/>
          <w:sz w:val="32"/>
          <w:szCs w:val="32"/>
        </w:rPr>
        <w:t xml:space="preserve">40</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spacing w:beforeAutospacing="0" w:afterAutospacing="0" w:line="360" w:lineRule="auto"/>
      </w:pPr>
      <w:r/>
      <w:r/>
    </w:p>
    <w:p>
      <w:pPr>
        <w:pStyle w:val="696"/>
        <w:spacing w:beforeAutospacing="0" w:afterAutospacing="0" w:line="360" w:lineRule="auto"/>
      </w:pPr>
      <w:r/>
      <w:r/>
    </w:p>
    <w:p>
      <w:pPr>
        <w:pStyle w:val="696"/>
        <w:spacing w:beforeAutospacing="0" w:afterAutospacing="0" w:line="360" w:lineRule="auto"/>
      </w:pPr>
      <w:r/>
      <w:r/>
    </w:p>
    <w:p>
      <w:pPr>
        <w:pStyle w:val="696"/>
        <w:spacing w:beforeAutospacing="0" w:afterAutospacing="0" w:line="360" w:lineRule="auto"/>
      </w:pPr>
      <w:r/>
      <w:r/>
    </w:p>
    <w:p>
      <w:pPr>
        <w:pStyle w:val="696"/>
        <w:spacing w:beforeAutospacing="0" w:afterAutospacing="0" w:line="360" w:lineRule="auto"/>
      </w:pPr>
      <w:r/>
      <w:r/>
    </w:p>
    <w:p>
      <w:pPr>
        <w:pStyle w:val="696"/>
        <w:spacing w:beforeAutospacing="0" w:afterAutospacing="0" w:line="360" w:lineRule="auto"/>
      </w:pPr>
      <w:r>
        <w:t xml:space="preserve"> </w:t>
      </w:r>
      <w:r/>
    </w:p>
    <w:p>
      <w:pPr>
        <w:pStyle w:val="696"/>
        <w:spacing w:beforeAutospacing="0" w:afterAutospacing="0" w:line="360" w:lineRule="auto"/>
      </w:pPr>
      <w:r>
        <w:t xml:space="preserve"> </w:t>
      </w:r>
      <w:r/>
    </w:p>
    <w:p>
      <w:pPr>
        <w:pStyle w:val="696"/>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滨海县公安局</w:t>
      </w:r>
      <w:r/>
    </w:p>
    <w:p>
      <w:pPr>
        <w:pStyle w:val="696"/>
        <w:jc w:val="center"/>
        <w:spacing w:before="120" w:beforeAutospacing="0" w:after="120" w:afterAutospacing="0" w:line="360" w:lineRule="auto"/>
      </w:pPr>
      <w:r>
        <w:rPr>
          <w:rFonts w:hint="eastAsia" w:ascii="Arial" w:hAnsi="Arial" w:cs="Arial"/>
          <w:b/>
          <w:sz w:val="32"/>
          <w:szCs w:val="32"/>
        </w:rPr>
        <w:t xml:space="preserve">2025</w:t>
      </w:r>
      <w:r>
        <w:rPr>
          <w:rFonts w:ascii="Arial" w:hAnsi="Arial" w:cs="Arial"/>
          <w:b/>
          <w:sz w:val="32"/>
          <w:szCs w:val="32"/>
        </w:rPr>
        <w:t xml:space="preserve">年</w:t>
      </w:r>
      <w:r>
        <w:rPr>
          <w:rFonts w:hint="eastAsia" w:ascii="Arial" w:hAnsi="Arial" w:cs="Arial"/>
          <w:b/>
          <w:sz w:val="32"/>
          <w:szCs w:val="32"/>
        </w:rPr>
        <w:t xml:space="preserve">11</w:t>
      </w:r>
      <w:r>
        <w:rPr>
          <w:rFonts w:ascii="Arial" w:hAnsi="Arial" w:cs="Arial"/>
          <w:b/>
          <w:sz w:val="32"/>
          <w:szCs w:val="32"/>
        </w:rPr>
        <w:t xml:space="preserve">月</w:t>
      </w:r>
      <w:r/>
    </w:p>
    <w:p>
      <w:pPr>
        <w:pStyle w:val="696"/>
        <w:spacing w:before="120" w:beforeAutospacing="0" w:after="120" w:afterAutospacing="0" w:line="360" w:lineRule="auto"/>
      </w:pPr>
      <w:r>
        <w:rPr>
          <w:rFonts w:ascii="Arial" w:hAnsi="Arial" w:cs="Arial"/>
        </w:rPr>
        <w:t xml:space="preserve">                        </w:t>
      </w:r>
      <w:r/>
    </w:p>
    <w:p>
      <w:pPr>
        <w:pStyle w:val="696"/>
        <w:jc w:val="center"/>
        <w:spacing w:before="120" w:beforeAutospacing="0" w:after="120" w:afterAutospacing="0" w:line="360" w:lineRule="auto"/>
      </w:pPr>
      <w:r>
        <w:t xml:space="preserve"> </w:t>
      </w:r>
      <w:r/>
    </w:p>
    <w:p>
      <w:pPr>
        <w:pStyle w:val="696"/>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479757206"/>
      <w:r/>
      <w:bookmarkStart w:id="2" w:name="_Toc513029200"/>
      <w:r/>
      <w:bookmarkStart w:id="3" w:name="_Toc20823272"/>
      <w:r/>
      <w:bookmarkStart w:id="4" w:name="_Toc120614210"/>
      <w:r/>
      <w:bookmarkStart w:id="5" w:name="_Toc523127445"/>
      <w:r/>
      <w:bookmarkStart w:id="6" w:name="_Toc16938516"/>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1"/>
      <w:r/>
      <w:bookmarkEnd w:id="2"/>
      <w:r/>
      <w:bookmarkEnd w:id="3"/>
      <w:r/>
      <w:bookmarkEnd w:id="4"/>
      <w:r/>
      <w:bookmarkEnd w:id="5"/>
      <w:r/>
      <w:bookmarkEnd w:id="6"/>
      <w:r/>
      <w:r/>
    </w:p>
    <w:p>
      <w:pPr>
        <w:pStyle w:val="696"/>
        <w:jc w:val="both"/>
        <w:spacing w:beforeAutospacing="0" w:afterAutospacing="0" w:line="480" w:lineRule="auto"/>
      </w:pPr>
      <w:r>
        <w:t xml:space="preserve"> </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w:t>
      </w:r>
      <w:r>
        <w:rPr>
          <w:rFonts w:hint="eastAsia" w:ascii="黑体" w:hAnsi="宋体" w:eastAsia="黑体" w:cs="黑体"/>
          <w:sz w:val="36"/>
          <w:szCs w:val="36"/>
        </w:rPr>
        <w:t xml:space="preserve">3</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hint="eastAsia" w:ascii="黑体" w:hAnsi="宋体" w:eastAsia="黑体" w:cs="黑体"/>
          <w:sz w:val="36"/>
          <w:szCs w:val="36"/>
        </w:rPr>
        <w:t xml:space="preserve"> 6</w:t>
      </w:r>
      <w:r>
        <w:rPr>
          <w:rFonts w:hint="eastAsia" w:ascii="黑体" w:hAnsi="宋体" w:eastAsia="黑体" w:cs="黑体"/>
          <w:sz w:val="36"/>
          <w:szCs w:val="36"/>
        </w:rPr>
        <w:t xml:space="preserve"> </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合同条款……………………………………</w:t>
      </w:r>
      <w:r>
        <w:rPr>
          <w:rFonts w:hint="eastAsia" w:ascii="黑体" w:hAnsi="宋体" w:eastAsia="黑体" w:cs="黑体"/>
          <w:sz w:val="36"/>
          <w:szCs w:val="36"/>
        </w:rPr>
        <w:t xml:space="preserve">17</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41</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w:t>
      </w:r>
      <w:r>
        <w:rPr>
          <w:rFonts w:hint="eastAsia" w:ascii="黑体" w:hAnsi="宋体" w:eastAsia="黑体" w:cs="黑体"/>
          <w:sz w:val="36"/>
          <w:szCs w:val="36"/>
        </w:rPr>
        <w:t xml:space="preserve">57</w:t>
      </w:r>
      <w:r/>
    </w:p>
    <w:p>
      <w:pPr>
        <w:pStyle w:val="696"/>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rPr>
          <w:rFonts w:hint="eastAsia" w:ascii="黑体" w:hAnsi="宋体" w:eastAsia="黑体" w:cs="黑体"/>
          <w:sz w:val="36"/>
          <w:szCs w:val="36"/>
        </w:rPr>
        <w:t xml:space="preserve">60</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center"/>
        <w:keepNext/>
        <w:spacing w:beforeAutospacing="0" w:afterAutospacing="0"/>
        <w:rPr>
          <w:rFonts w:eastAsia="黑体"/>
        </w:rPr>
      </w:pPr>
      <w:r/>
      <w:bookmarkStart w:id="7"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69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96"/>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滨海县公安局一级刑事技术室装备采购</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2025年12月2日14时30分00秒（</w:t>
      </w:r>
      <w:r>
        <w:rPr>
          <w:rFonts w:hint="eastAsia" w:ascii="宋体" w:hAnsi="宋体" w:eastAsia="宋体" w:cs="宋体"/>
        </w:rPr>
        <w:t xml:space="preserve">北京时间）前递交投标文件。</w:t>
      </w:r>
      <w:r/>
    </w:p>
    <w:p>
      <w:pPr>
        <w:pStyle w:val="696"/>
        <w:ind w:firstLine="498"/>
        <w:jc w:val="both"/>
        <w:keepLines/>
        <w:keepNext/>
        <w:spacing w:before="145" w:beforeAutospacing="0" w:after="145" w:afterAutospacing="0" w:line="360" w:lineRule="auto"/>
        <w:rPr>
          <w:rFonts w:hint="eastAsia" w:ascii="宋体" w:hAnsi="宋体" w:eastAsia="宋体" w:cs="宋体"/>
        </w:rPr>
      </w:pPr>
      <w:r/>
      <w:bookmarkStart w:id="8" w:name="_Toc35393621"/>
      <w:r/>
      <w:bookmarkStart w:id="9" w:name="_Toc28359002"/>
      <w:r/>
      <w:bookmarkStart w:id="10" w:name="_Toc28359079"/>
      <w:r/>
      <w:bookmarkStart w:id="11" w:name="_Toc35393790"/>
      <w:r/>
      <w:bookmarkStart w:id="12" w:name="_Hlk24379207"/>
      <w:r/>
      <w:bookmarkStart w:id="13" w:name="_Toc38985263"/>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696"/>
        <w:ind w:firstLine="480"/>
        <w:jc w:val="both"/>
        <w:spacing w:beforeAutospacing="0" w:afterAutospacing="0"/>
        <w:rPr>
          <w:rFonts w:hint="eastAsia" w:ascii="宋体" w:hAnsi="宋体" w:eastAsia="宋体" w:cs="宋体"/>
          <w:shd w:val="clear" w:color="auto" w:fill="ffffff"/>
        </w:rPr>
      </w:pPr>
      <w:r>
        <w:rPr>
          <w:rFonts w:hint="eastAsia" w:ascii="宋体" w:hAnsi="宋体" w:eastAsia="宋体" w:cs="宋体"/>
          <w:shd w:val="clear" w:color="auto" w:fill="ffffff"/>
        </w:rPr>
        <w:t xml:space="preserve">1.项目编号：</w:t>
      </w:r>
      <w:r>
        <w:rPr>
          <w:rFonts w:ascii="宋体" w:hAnsi="宋体" w:eastAsia="宋体" w:cs="宋体"/>
          <w:shd w:val="clear" w:color="auto" w:fill="ffffff"/>
        </w:rPr>
        <w:t xml:space="preserve">JSZC-320922-ZQYC-G2025-0039</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2.项目名称：滨海县公安局一级刑事技术室装备采购项目</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4.预算金额：132.08万元</w:t>
      </w:r>
      <w:r/>
    </w:p>
    <w:p>
      <w:pPr>
        <w:pStyle w:val="696"/>
        <w:ind w:firstLine="480"/>
        <w:jc w:val="both"/>
        <w:spacing w:beforeAutospacing="0" w:afterAutospacing="0"/>
        <w:rPr>
          <w:rFonts w:hint="eastAsia" w:ascii="宋体" w:hAnsi="宋体" w:eastAsia="宋体" w:cs="宋体"/>
          <w:shd w:val="clear" w:color="ffffff" w:fill="d9d9d9"/>
        </w:rPr>
      </w:pPr>
      <w:r>
        <w:rPr>
          <w:rFonts w:hint="eastAsia" w:ascii="宋体" w:hAnsi="宋体" w:eastAsia="宋体" w:cs="宋体"/>
          <w:shd w:val="clear" w:color="auto" w:fill="ffffff"/>
        </w:rPr>
        <w:t xml:space="preserve">5.</w:t>
      </w:r>
      <w:bookmarkStart w:id="14" w:name="OLE_LINK5"/>
      <w:r>
        <w:rPr>
          <w:rFonts w:hint="eastAsia" w:ascii="宋体" w:hAnsi="宋体" w:eastAsia="宋体" w:cs="宋体"/>
          <w:shd w:val="clear" w:color="auto" w:fill="ffffff"/>
        </w:rPr>
        <w:t xml:space="preserve">最高限价（如有）：</w:t>
      </w:r>
      <w:r>
        <w:rPr>
          <w:rFonts w:hint="eastAsia" w:ascii="宋体" w:hAnsi="宋体" w:eastAsia="宋体" w:cs="宋体"/>
        </w:rPr>
        <w:t xml:space="preserve">132.08万元</w:t>
      </w:r>
      <w:bookmarkEnd w:id="14"/>
      <w:r/>
    </w:p>
    <w:p>
      <w:pPr>
        <w:pStyle w:val="696"/>
        <w:ind w:firstLine="480"/>
        <w:jc w:val="both"/>
        <w:spacing w:beforeAutospacing="0" w:afterAutospacing="0"/>
        <w:rPr>
          <w:rFonts w:hint="eastAsia" w:ascii="宋体" w:hAnsi="宋体" w:eastAsia="宋体" w:cs="宋体"/>
          <w:shd w:val="clear" w:color="ffffff" w:fill="d9d9d9"/>
        </w:rPr>
      </w:pPr>
      <w:r>
        <w:rPr>
          <w:rFonts w:hint="eastAsia" w:ascii="宋体" w:hAnsi="宋体" w:eastAsia="宋体" w:cs="宋体"/>
        </w:rPr>
        <w:t xml:space="preserve">6.</w:t>
      </w:r>
      <w:bookmarkStart w:id="15" w:name="_Hlk213737682"/>
      <w:r>
        <w:rPr>
          <w:rFonts w:hint="eastAsia" w:ascii="宋体" w:hAnsi="宋体" w:eastAsia="宋体" w:cs="宋体"/>
        </w:rPr>
        <w:t xml:space="preserve">采购需求（简介）：</w:t>
      </w:r>
      <w:bookmarkStart w:id="16" w:name="OLE_LINK2"/>
      <w:r>
        <w:rPr>
          <w:rFonts w:hint="eastAsia" w:ascii="宋体" w:hAnsi="宋体" w:eastAsia="宋体" w:cs="宋体"/>
        </w:rPr>
        <w:t xml:space="preserve">滨海县公安局一级刑事技术室装备采购共为一个包件，具体包含内容有直流防水式开颅锯套装(带吸尘装置)、无线直流开颅锯、临床检查电子耳镜套装、匀光勘察手电、全勘通多功能物证显现系统等设备的采购</w:t>
      </w:r>
      <w:r>
        <w:rPr>
          <w:rFonts w:hint="eastAsia" w:hAnsi="宋体" w:cs="宋体"/>
        </w:rPr>
        <w:t xml:space="preserve">，</w:t>
      </w:r>
      <w:r>
        <w:rPr>
          <w:rFonts w:hint="eastAsia" w:ascii="宋体" w:hAnsi="宋体" w:eastAsia="宋体" w:cs="宋体"/>
        </w:rPr>
        <w:t xml:space="preserve">详细内容见本招标文件第四章。</w:t>
      </w:r>
      <w:bookmarkEnd w:id="15"/>
      <w:r/>
      <w:bookmarkEnd w:id="16"/>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w:t>
      </w:r>
      <w:r>
        <w:rPr>
          <w:rFonts w:hint="eastAsia" w:ascii="宋体" w:hAnsi="宋体" w:eastAsia="宋体" w:cs="宋体"/>
        </w:rPr>
        <w:t xml:space="preserve">90日历天。</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8.质保期：2年。</w:t>
      </w:r>
      <w:r/>
    </w:p>
    <w:p>
      <w:pPr>
        <w:pStyle w:val="696"/>
        <w:ind w:firstLine="480"/>
        <w:jc w:val="both"/>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9.本项目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69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10.本项目核心产品</w:t>
      </w:r>
      <w:r>
        <w:rPr>
          <w:rFonts w:hint="eastAsia" w:hAnsi="宋体" w:cs="宋体"/>
        </w:rPr>
        <w:t xml:space="preserve">：</w:t>
      </w:r>
      <w:r>
        <w:rPr>
          <w:rFonts w:hint="eastAsia" w:hAnsi="宋体" w:cs="宋体"/>
          <w:i/>
          <w:iCs/>
          <w:u w:val="single"/>
        </w:rPr>
        <w:t xml:space="preserve">全勘通多功能物证显现系统</w:t>
      </w:r>
      <w:r>
        <w:rPr>
          <w:rFonts w:hint="eastAsia" w:hAnsi="宋体" w:cs="宋体"/>
          <w:i/>
          <w:iCs/>
        </w:rPr>
        <w:t xml:space="preserve">。</w:t>
      </w:r>
      <w:r/>
    </w:p>
    <w:p>
      <w:pPr>
        <w:pStyle w:val="696"/>
        <w:ind w:firstLine="498"/>
        <w:jc w:val="both"/>
        <w:keepLines/>
        <w:keepNext/>
        <w:spacing w:before="145" w:beforeAutospacing="0" w:after="145" w:afterAutospacing="0" w:line="360" w:lineRule="auto"/>
        <w:rPr>
          <w:rFonts w:hint="eastAsia" w:ascii="宋体" w:hAnsi="宋体" w:eastAsia="宋体" w:cs="宋体"/>
        </w:rPr>
      </w:pPr>
      <w:r/>
      <w:bookmarkStart w:id="17" w:name="_Toc28359003"/>
      <w:r/>
      <w:bookmarkStart w:id="18" w:name="_Toc35393791"/>
      <w:r/>
      <w:bookmarkStart w:id="19" w:name="_Toc38985264"/>
      <w:r/>
      <w:bookmarkStart w:id="20" w:name="_Toc28359080"/>
      <w:r/>
      <w:bookmarkStart w:id="21" w:name="_Toc35393622"/>
      <w:r>
        <w:rPr>
          <w:rFonts w:hint="eastAsia" w:ascii="宋体" w:hAnsi="宋体" w:eastAsia="宋体" w:cs="宋体"/>
          <w:b/>
        </w:rPr>
        <w:t xml:space="preserve">二、申请人的资格要求：</w:t>
      </w:r>
      <w:bookmarkEnd w:id="17"/>
      <w:r/>
      <w:bookmarkEnd w:id="18"/>
      <w:r/>
      <w:bookmarkEnd w:id="19"/>
      <w:r/>
      <w:bookmarkEnd w:id="20"/>
      <w:r/>
      <w:bookmarkEnd w:id="21"/>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696"/>
        <w:ind w:firstLine="480"/>
        <w:jc w:val="both"/>
        <w:spacing w:beforeAutospacing="0" w:afterAutospacing="0"/>
        <w:rPr>
          <w:rFonts w:hint="eastAsia" w:ascii="宋体" w:hAnsi="宋体" w:eastAsia="宋体" w:cs="宋体"/>
        </w:rPr>
      </w:pPr>
      <w:r/>
      <w:bookmarkStart w:id="22" w:name="OLE_LINK3"/>
      <w:r>
        <w:rPr>
          <w:rFonts w:hint="eastAsia" w:ascii="宋体" w:hAnsi="宋体" w:eastAsia="宋体" w:cs="宋体"/>
        </w:rPr>
        <w:t xml:space="preserve">本项目给予小微型企业、监狱企业或残疾人福利性单位报价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号）。</w:t>
      </w:r>
      <w:bookmarkEnd w:id="22"/>
      <w:r/>
    </w:p>
    <w:p>
      <w:pPr>
        <w:pStyle w:val="696"/>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p>
    <w:p>
      <w:pPr>
        <w:pStyle w:val="696"/>
        <w:ind w:firstLine="560"/>
        <w:shd w:val="clear" w:color="auto" w:fill="ffffff"/>
        <w:widowControl/>
        <w:rPr>
          <w:rFonts w:hint="eastAsia" w:ascii="宋体" w:hAnsi="宋体" w:eastAsia="宋体" w:cs="宋体"/>
        </w:rPr>
      </w:pPr>
      <w:r>
        <w:rPr>
          <w:rFonts w:hint="eastAsia" w:ascii="宋体" w:hAnsi="宋体" w:eastAsia="宋体" w:cs="宋体"/>
        </w:rPr>
        <w:t xml:space="preserve">3.1 </w:t>
      </w:r>
      <w:bookmarkStart w:id="23" w:name="OLE_LINK4"/>
      <w:r>
        <w:rPr>
          <w:rFonts w:hint="eastAsia" w:ascii="宋体" w:hAnsi="宋体" w:eastAsia="宋体" w:cs="宋体"/>
        </w:rPr>
        <w:t xml:space="preserve">法律、行政法规规定的其他条件。</w:t>
      </w:r>
      <w:bookmarkEnd w:id="23"/>
      <w:r/>
      <w:r/>
    </w:p>
    <w:p>
      <w:pPr>
        <w:pStyle w:val="696"/>
        <w:ind w:firstLine="560"/>
        <w:shd w:val="clear" w:color="auto" w:fill="ffffff"/>
        <w:widowControl/>
        <w:rPr>
          <w:rFonts w:hint="eastAsia" w:ascii="宋体" w:hAnsi="宋体" w:eastAsia="宋体" w:cs="宋体"/>
        </w:rPr>
      </w:pPr>
      <w:r>
        <w:rPr>
          <w:rFonts w:hint="eastAsia" w:ascii="宋体" w:hAnsi="宋体" w:eastAsia="宋体" w:cs="宋体"/>
        </w:rPr>
        <w:t xml:space="preserve">3.2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6"/>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3.3 单位负责人为同一人或者存在直接控股、管理关系的不同供应商，不得参加同一合同项下的政府采购活动。</w:t>
      </w:r>
      <w:r/>
    </w:p>
    <w:p>
      <w:pPr>
        <w:pStyle w:val="69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bookmarkStart w:id="24" w:name="_Toc35393624"/>
      <w:r/>
      <w:bookmarkStart w:id="25" w:name="_Toc28359005"/>
      <w:r/>
      <w:bookmarkStart w:id="26" w:name="_Toc38985266"/>
      <w:r/>
      <w:bookmarkStart w:id="27" w:name="_Toc28359082"/>
      <w:r/>
      <w:bookmarkStart w:id="28" w:name="_Toc35393793"/>
      <w:r>
        <w:rPr>
          <w:rFonts w:hint="eastAsia" w:ascii="宋体" w:hAnsi="宋体" w:eastAsia="宋体" w:cs="宋体"/>
        </w:rPr>
        <w:t xml:space="preserve">1.时间：</w:t>
      </w:r>
      <w:bookmarkEnd w:id="24"/>
      <w:r/>
      <w:bookmarkEnd w:id="25"/>
      <w:r/>
      <w:bookmarkEnd w:id="26"/>
      <w:r/>
      <w:bookmarkEnd w:id="27"/>
      <w:r/>
      <w:bookmarkEnd w:id="28"/>
      <w:r>
        <w:rPr>
          <w:rFonts w:hint="eastAsia" w:ascii="宋体" w:hAnsi="宋体" w:eastAsia="宋体" w:cs="宋体"/>
        </w:rPr>
        <w:t xml:space="preserve">自招标文件公告发布之日起5个工作日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69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2025年12月2日14时30分00秒</w:t>
      </w:r>
      <w:r>
        <w:rPr>
          <w:rFonts w:hint="eastAsia" w:ascii="宋体" w:hAnsi="宋体" w:eastAsia="宋体" w:cs="宋体"/>
        </w:rPr>
        <w:t xml:space="preserve">（北京时间）</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2.地点：苏采云“不见面”开标大厅 。</w:t>
      </w:r>
      <w:r/>
    </w:p>
    <w:p>
      <w:pPr>
        <w:pStyle w:val="696"/>
        <w:ind w:firstLine="498"/>
        <w:jc w:val="both"/>
        <w:keepLines/>
        <w:keepNext/>
        <w:spacing w:before="145" w:beforeAutospacing="0" w:after="145" w:afterAutospacing="0" w:line="360" w:lineRule="auto"/>
        <w:rPr>
          <w:rFonts w:hint="eastAsia" w:ascii="宋体" w:hAnsi="宋体" w:eastAsia="宋体" w:cs="宋体"/>
        </w:rPr>
      </w:pPr>
      <w:r/>
      <w:bookmarkStart w:id="29" w:name="_Toc35393625"/>
      <w:r/>
      <w:bookmarkStart w:id="30" w:name="_Toc35393794"/>
      <w:r/>
      <w:bookmarkStart w:id="31" w:name="_Toc38985267"/>
      <w:r/>
      <w:bookmarkStart w:id="32" w:name="_Toc28359084"/>
      <w:r/>
      <w:bookmarkStart w:id="33" w:name="_Toc28359007"/>
      <w:r>
        <w:rPr>
          <w:rFonts w:hint="eastAsia" w:ascii="宋体" w:hAnsi="宋体" w:eastAsia="宋体" w:cs="宋体"/>
          <w:b/>
        </w:rPr>
        <w:t xml:space="preserve">五、公告期限</w:t>
      </w:r>
      <w:bookmarkEnd w:id="29"/>
      <w:r/>
      <w:bookmarkEnd w:id="30"/>
      <w:r/>
      <w:bookmarkEnd w:id="31"/>
      <w:r/>
      <w:bookmarkEnd w:id="32"/>
      <w:r/>
      <w:bookmarkEnd w:id="33"/>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4" w:name="_Toc35393795"/>
      <w:r/>
      <w:bookmarkStart w:id="35" w:name="_Toc38985268"/>
      <w:r/>
      <w:bookmarkStart w:id="36" w:name="_Toc35393626"/>
      <w:r>
        <w:rPr>
          <w:rFonts w:hint="eastAsia" w:ascii="宋体" w:hAnsi="宋体" w:eastAsia="宋体" w:cs="宋体"/>
          <w:shd w:val="clear" w:color="auto" w:fill="ffffff"/>
        </w:rPr>
        <w:t xml:space="preserve">自本公告发布之日起5个工作日。</w:t>
      </w:r>
      <w:bookmarkEnd w:id="34"/>
      <w:r/>
      <w:bookmarkEnd w:id="35"/>
      <w:r/>
      <w:bookmarkEnd w:id="36"/>
      <w:r/>
      <w:r/>
    </w:p>
    <w:p>
      <w:pPr>
        <w:pStyle w:val="696"/>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7"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工具可通过“苏采云”系统相应链接进行下载。 </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696"/>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3.有关本次招标的事项若存在变动或修改，敬请及时关注盐城市政府招标代理机构或招标人在“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付款方式：合同签定后7日内支付合同总价的30%作为预付款（中标人须提供合同总价30%的银行保函）；中标人按招标人要求将货物送到指定地点并完成安装调试，经招标人验收全部合格后凭审计报告支付至审计价款的95%;余款在验收合格满二年按审计价付清。采购人在收到发票后 10 个工作日内支付到合同约定的中标人银行账户。</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w:t>
      </w:r>
      <w:r>
        <w:rPr>
          <w:rFonts w:hint="eastAsia"/>
        </w:rPr>
        <w:t xml:space="preserve"> </w:t>
      </w:r>
      <w:r>
        <w:rPr>
          <w:rFonts w:hint="eastAsia" w:ascii="宋体" w:hAnsi="宋体" w:eastAsia="宋体" w:cs="宋体"/>
          <w:shd w:val="clear" w:color="auto" w:fill="ffffff"/>
        </w:rPr>
        <w:t xml:space="preserve">本项目采用综合评分法确定中标候选人，具体详见招标文件第五章。</w:t>
      </w:r>
      <w:r/>
    </w:p>
    <w:p>
      <w:pPr>
        <w:pStyle w:val="684"/>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7"/>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称：滨海县公安局</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地址：滨海县世纪大道6号  </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联系人：杨女士              </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联系方式：13770117566            </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称：盐城市智强项目管理有限公司</w:t>
      </w:r>
      <w:r/>
    </w:p>
    <w:p>
      <w:pPr>
        <w:pStyle w:val="696"/>
        <w:ind w:firstLine="560"/>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址：滨海县育才路166号政务服务中心二楼2202室</w:t>
      </w:r>
      <w:r/>
    </w:p>
    <w:p>
      <w:pPr>
        <w:pStyle w:val="696"/>
        <w:ind w:firstLine="560"/>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8" w:name="_Toc28359010"/>
      <w:r/>
      <w:bookmarkStart w:id="39" w:name="_Toc28359087"/>
      <w:r>
        <w:rPr>
          <w:rFonts w:hint="eastAsia" w:ascii="宋体" w:hAnsi="宋体" w:eastAsia="宋体" w:cs="宋体"/>
          <w:shd w:val="clear" w:color="auto" w:fill="ffffff"/>
        </w:rPr>
        <w:t xml:space="preserve">15950201008       </w:t>
      </w:r>
      <w:bookmarkEnd w:id="38"/>
      <w:r/>
      <w:bookmarkEnd w:id="39"/>
      <w:r>
        <w:rPr>
          <w:rFonts w:hint="eastAsia" w:ascii="宋体" w:hAnsi="宋体" w:eastAsia="宋体" w:cs="宋体"/>
          <w:shd w:val="clear" w:color="auto" w:fill="ffffff"/>
        </w:rPr>
        <w:t xml:space="preserve">            </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40" w:name="_Toc28359021"/>
      <w:r>
        <w:rPr>
          <w:rFonts w:hint="eastAsia" w:ascii="宋体" w:hAnsi="宋体" w:eastAsia="宋体" w:cs="宋体"/>
          <w:shd w:val="clear" w:color="auto" w:fill="ffffff"/>
        </w:rPr>
        <w:t xml:space="preserve">3.</w:t>
      </w:r>
      <w:bookmarkEnd w:id="40"/>
      <w:r>
        <w:rPr>
          <w:rFonts w:hint="eastAsia" w:ascii="宋体" w:hAnsi="宋体" w:eastAsia="宋体" w:cs="宋体"/>
          <w:shd w:val="clear" w:color="auto" w:fill="ffffff"/>
        </w:rPr>
        <w:t xml:space="preserve">项目联系方式</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项目联系人：杨女士</w:t>
      </w:r>
      <w:r/>
    </w:p>
    <w:p>
      <w:pPr>
        <w:pStyle w:val="696"/>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　话：13770117566　　　　</w:t>
      </w:r>
      <w:r/>
    </w:p>
    <w:p>
      <w:pPr>
        <w:rPr>
          <w:rFonts w:hint="eastAsia" w:ascii="宋体" w:hAnsi="宋体" w:eastAsia="宋体" w:cs="宋体"/>
          <w:sz w:val="24"/>
        </w:rPr>
      </w:pPr>
      <w:r>
        <w:rPr>
          <w:rFonts w:hint="eastAsia" w:ascii="宋体" w:hAnsi="宋体" w:eastAsia="宋体" w:cs="宋体"/>
          <w:sz w:val="24"/>
        </w:rPr>
        <w:t xml:space="preserve"> </w:t>
      </w:r>
      <w:r/>
    </w:p>
    <w:p>
      <w:pPr>
        <w:rPr>
          <w:rFonts w:hint="eastAsia" w:ascii="宋体" w:hAnsi="宋体" w:eastAsia="宋体" w:cs="宋体"/>
          <w:b/>
          <w:sz w:val="24"/>
        </w:rPr>
      </w:pPr>
      <w:r>
        <w:rPr>
          <w:rFonts w:hint="eastAsia" w:ascii="宋体" w:hAnsi="宋体" w:eastAsia="宋体" w:cs="宋体"/>
          <w:sz w:val="24"/>
        </w:rPr>
        <w:br w:type="page" w:clear="all"/>
      </w:r>
      <w:bookmarkStart w:id="41" w:name="_Toc120614211"/>
      <w:r/>
      <w:r/>
    </w:p>
    <w:p>
      <w:pPr>
        <w:pStyle w:val="696"/>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42" w:name="_Toc20823274"/>
      <w:r/>
      <w:bookmarkStart w:id="43" w:name="_Toc16938518"/>
      <w:r/>
      <w:bookmarkStart w:id="44" w:name="_Toc513029202"/>
      <w:r/>
      <w:bookmarkStart w:id="45" w:name="_Toc120614213"/>
      <w:r/>
      <w:bookmarkEnd w:id="41"/>
      <w:r>
        <w:rPr>
          <w:rFonts w:hint="eastAsia" w:ascii="黑体" w:hAnsi="宋体" w:eastAsia="黑体" w:cs="黑体"/>
          <w:b/>
          <w:sz w:val="44"/>
          <w:szCs w:val="44"/>
        </w:rPr>
        <w:t xml:space="preserve">投标人须知</w:t>
      </w:r>
      <w:bookmarkEnd w:id="42"/>
      <w:r/>
      <w:bookmarkEnd w:id="43"/>
      <w:r/>
      <w:bookmarkEnd w:id="44"/>
      <w:r/>
      <w:bookmarkEnd w:id="45"/>
      <w:r/>
      <w:r/>
    </w:p>
    <w:p>
      <w:pPr>
        <w:pStyle w:val="696"/>
        <w:ind w:firstLine="498"/>
        <w:jc w:val="both"/>
        <w:keepLines/>
        <w:keepNext/>
        <w:spacing w:before="145" w:beforeAutospacing="0" w:after="145" w:afterAutospacing="0" w:line="360" w:lineRule="auto"/>
        <w:rPr>
          <w:rFonts w:hint="eastAsia" w:ascii="宋体" w:hAnsi="宋体" w:eastAsia="宋体" w:cs="宋体"/>
        </w:rPr>
      </w:pPr>
      <w:r/>
      <w:bookmarkStart w:id="46" w:name="_Toc120614214"/>
      <w:r/>
      <w:bookmarkStart w:id="47" w:name="_Toc16938519"/>
      <w:r/>
      <w:bookmarkStart w:id="48" w:name="_Toc513029203"/>
      <w:r/>
      <w:bookmarkStart w:id="49" w:name="_Toc20823275"/>
      <w:r>
        <w:rPr>
          <w:rFonts w:hint="eastAsia" w:ascii="宋体" w:hAnsi="宋体" w:eastAsia="宋体" w:cs="宋体"/>
          <w:b/>
        </w:rPr>
        <w:t xml:space="preserve">一、总则</w:t>
      </w:r>
      <w:bookmarkEnd w:id="46"/>
      <w:r/>
      <w:bookmarkEnd w:id="47"/>
      <w:r/>
      <w:bookmarkEnd w:id="48"/>
      <w:r/>
      <w:bookmarkEnd w:id="49"/>
      <w:r/>
      <w:r/>
    </w:p>
    <w:p>
      <w:pPr>
        <w:pStyle w:val="696"/>
        <w:ind w:firstLine="420"/>
        <w:jc w:val="both"/>
        <w:keepLines/>
        <w:keepNext/>
        <w:spacing w:beforeAutospacing="0" w:afterAutospacing="0"/>
        <w:rPr>
          <w:rFonts w:hint="eastAsia" w:ascii="宋体" w:hAnsi="宋体" w:eastAsia="宋体" w:cs="宋体"/>
        </w:rPr>
      </w:pPr>
      <w:r/>
      <w:bookmarkStart w:id="50" w:name="_Toc20823276"/>
      <w:r/>
      <w:bookmarkStart w:id="51" w:name="_Toc16938520"/>
      <w:r/>
      <w:bookmarkStart w:id="52" w:name="_Toc458694821"/>
      <w:r/>
      <w:bookmarkStart w:id="53" w:name="_Toc513029204"/>
      <w:r/>
      <w:bookmarkStart w:id="54" w:name="_Hlt16619475"/>
      <w:r>
        <w:rPr>
          <w:rFonts w:hint="eastAsia" w:ascii="宋体" w:hAnsi="宋体" w:eastAsia="宋体" w:cs="宋体"/>
        </w:rPr>
        <w:t xml:space="preserve">1</w:t>
      </w:r>
      <w:bookmarkEnd w:id="50"/>
      <w:r>
        <w:rPr>
          <w:rFonts w:hint="eastAsia" w:ascii="宋体" w:hAnsi="宋体" w:eastAsia="宋体" w:cs="宋体"/>
        </w:rPr>
        <w:t xml:space="preserve">、招标方式</w:t>
      </w:r>
      <w:bookmarkEnd w:id="51"/>
      <w:r/>
      <w:bookmarkEnd w:id="52"/>
      <w:r/>
      <w:bookmarkEnd w:id="53"/>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96"/>
        <w:ind w:firstLine="420"/>
        <w:jc w:val="both"/>
        <w:keepLines/>
        <w:keepNext/>
        <w:spacing w:beforeAutospacing="0" w:afterAutospacing="0"/>
        <w:rPr>
          <w:rFonts w:hint="eastAsia" w:ascii="宋体" w:hAnsi="宋体" w:eastAsia="宋体" w:cs="宋体"/>
        </w:rPr>
      </w:pPr>
      <w:r/>
      <w:bookmarkStart w:id="55" w:name="_Toc16938521"/>
      <w:r/>
      <w:bookmarkStart w:id="56" w:name="_Toc513029205"/>
      <w:r/>
      <w:bookmarkStart w:id="57" w:name="_Toc20823277"/>
      <w:r>
        <w:rPr>
          <w:rFonts w:hint="eastAsia" w:ascii="宋体" w:hAnsi="宋体" w:eastAsia="宋体" w:cs="宋体"/>
        </w:rPr>
        <w:t xml:space="preserve">2、合格的投标人</w:t>
      </w:r>
      <w:bookmarkEnd w:id="55"/>
      <w:r/>
      <w:bookmarkEnd w:id="56"/>
      <w:r/>
      <w:bookmarkEnd w:id="57"/>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满足本文件实质性要求和条件的规定。</w:t>
      </w:r>
      <w:r/>
    </w:p>
    <w:p>
      <w:pPr>
        <w:pStyle w:val="696"/>
        <w:ind w:firstLine="420"/>
        <w:jc w:val="both"/>
        <w:keepLines/>
        <w:keepNext/>
        <w:spacing w:beforeAutospacing="0" w:afterAutospacing="0"/>
        <w:rPr>
          <w:rFonts w:hint="eastAsia" w:ascii="宋体" w:hAnsi="宋体" w:eastAsia="宋体" w:cs="宋体"/>
        </w:rPr>
      </w:pPr>
      <w:r/>
      <w:bookmarkStart w:id="58" w:name="_Toc16938522"/>
      <w:r/>
      <w:bookmarkStart w:id="59" w:name="_Toc20823278"/>
      <w:r/>
      <w:bookmarkStart w:id="60" w:name="_Toc513029206"/>
      <w:r>
        <w:rPr>
          <w:rFonts w:hint="eastAsia" w:ascii="宋体" w:hAnsi="宋体" w:eastAsia="宋体" w:cs="宋体"/>
        </w:rPr>
        <w:t xml:space="preserve">3、适用法律</w:t>
      </w:r>
      <w:bookmarkEnd w:id="58"/>
      <w:r/>
      <w:bookmarkEnd w:id="59"/>
      <w:r/>
      <w:bookmarkEnd w:id="60"/>
      <w:r/>
      <w:r/>
    </w:p>
    <w:p>
      <w:pPr>
        <w:pStyle w:val="69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96"/>
        <w:ind w:firstLine="420"/>
        <w:jc w:val="both"/>
        <w:keepLines/>
        <w:keepNext/>
        <w:spacing w:beforeAutospacing="0" w:afterAutospacing="0"/>
        <w:rPr>
          <w:rFonts w:hint="eastAsia" w:ascii="宋体" w:hAnsi="宋体" w:eastAsia="宋体" w:cs="宋体"/>
        </w:rPr>
      </w:pPr>
      <w:r/>
      <w:bookmarkStart w:id="61" w:name="_Toc20823279"/>
      <w:r/>
      <w:bookmarkStart w:id="62" w:name="_Toc16938523"/>
      <w:r/>
      <w:bookmarkStart w:id="63" w:name="_Toc513029207"/>
      <w:r/>
      <w:bookmarkStart w:id="64" w:name="_Toc462564067"/>
      <w:r>
        <w:rPr>
          <w:rFonts w:hint="eastAsia" w:ascii="宋体" w:hAnsi="宋体" w:eastAsia="宋体" w:cs="宋体"/>
        </w:rPr>
        <w:t xml:space="preserve">4、投标费用</w:t>
      </w:r>
      <w:bookmarkEnd w:id="61"/>
      <w:r/>
      <w:bookmarkEnd w:id="62"/>
      <w:r/>
      <w:bookmarkEnd w:id="63"/>
      <w:r/>
      <w:bookmarkEnd w:id="64"/>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投标人应自行承担所有与参加投标有关的费用，无论投标过程中的做法和结果如何，招标人及招标代理机构在任何情况下均无义务和责任承担这些费用。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4.2本次招代理机构和采购人不收取标书工本费与中标服务费。</w:t>
      </w:r>
      <w:r/>
    </w:p>
    <w:p>
      <w:pPr>
        <w:pStyle w:val="696"/>
        <w:ind w:firstLine="480"/>
        <w:jc w:val="both"/>
        <w:spacing w:beforeAutospacing="0" w:afterAutospacing="0" w:line="520" w:lineRule="exact"/>
        <w:rPr>
          <w:rFonts w:hint="eastAsia" w:asciiTheme="minorEastAsia" w:hAnsiTheme="minorEastAsia"/>
        </w:rPr>
      </w:pPr>
      <w:r>
        <w:rPr>
          <w:rFonts w:hint="eastAsia" w:ascii="宋体" w:hAnsi="宋体" w:eastAsia="宋体" w:cs="宋体"/>
        </w:rPr>
        <w:t xml:space="preserve">4.3 本项目招标代理服务费依据《江苏省政府采购代理服务收费指导意见》的通知（苏政采〔2024〕20号）执行，招标人约定由中标人代招标人向招标代理机构一次性支付招标代理服务费人民币16000元，投标人须将此费用纳入投标报价中，招标人不另行支付。</w:t>
      </w:r>
      <w:r/>
    </w:p>
    <w:p>
      <w:pPr>
        <w:pStyle w:val="696"/>
        <w:ind w:firstLine="480"/>
        <w:jc w:val="both"/>
        <w:spacing w:beforeAutospacing="0" w:afterAutospacing="0" w:line="520" w:lineRule="exac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696"/>
        <w:ind w:firstLine="321"/>
        <w:jc w:val="both"/>
        <w:keepLines/>
        <w:keepNext/>
        <w:spacing w:before="145" w:beforeAutospacing="0" w:after="145" w:afterAutospacing="0" w:line="360" w:lineRule="auto"/>
        <w:rPr>
          <w:rFonts w:hint="eastAsia" w:ascii="宋体" w:hAnsi="宋体" w:eastAsia="宋体" w:cs="宋体"/>
        </w:rPr>
      </w:pPr>
      <w:r/>
      <w:bookmarkStart w:id="65" w:name="_Toc20823281"/>
      <w:r/>
      <w:bookmarkStart w:id="66" w:name="_Toc120614215"/>
      <w:r/>
      <w:bookmarkStart w:id="67" w:name="_Toc513029209"/>
      <w:r/>
      <w:bookmarkStart w:id="68" w:name="_Toc16938525"/>
      <w:r>
        <w:rPr>
          <w:rFonts w:hint="eastAsia" w:ascii="宋体" w:hAnsi="宋体" w:eastAsia="宋体" w:cs="宋体"/>
          <w:b/>
        </w:rPr>
        <w:t xml:space="preserve">二、招标文件</w:t>
      </w:r>
      <w:bookmarkEnd w:id="65"/>
      <w:r/>
      <w:bookmarkEnd w:id="66"/>
      <w:r/>
      <w:bookmarkEnd w:id="67"/>
      <w:r/>
      <w:bookmarkEnd w:id="68"/>
      <w:r/>
      <w:r/>
    </w:p>
    <w:p>
      <w:pPr>
        <w:pStyle w:val="696"/>
        <w:ind w:firstLine="420"/>
        <w:jc w:val="both"/>
        <w:keepLines/>
        <w:keepNext/>
        <w:spacing w:beforeAutospacing="0" w:afterAutospacing="0"/>
        <w:rPr>
          <w:rFonts w:hint="eastAsia" w:ascii="宋体" w:hAnsi="宋体" w:eastAsia="宋体" w:cs="宋体"/>
        </w:rPr>
      </w:pPr>
      <w:r/>
      <w:bookmarkStart w:id="69" w:name="_Toc20823282"/>
      <w:r/>
      <w:bookmarkStart w:id="70" w:name="_Toc513029210"/>
      <w:r/>
      <w:bookmarkStart w:id="71" w:name="_Toc16938526"/>
      <w:r>
        <w:rPr>
          <w:rFonts w:hint="eastAsia" w:ascii="宋体" w:hAnsi="宋体" w:eastAsia="宋体" w:cs="宋体"/>
        </w:rPr>
        <w:t xml:space="preserve">6、招标文件构成</w:t>
      </w:r>
      <w:bookmarkEnd w:id="69"/>
      <w:r/>
      <w:bookmarkEnd w:id="70"/>
      <w:r/>
      <w:bookmarkEnd w:id="71"/>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696"/>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560"/>
        <w:jc w:val="both"/>
        <w:keepLines/>
        <w:keepNext/>
        <w:spacing w:beforeAutospacing="0" w:afterAutospacing="0"/>
        <w:rPr>
          <w:rFonts w:hint="eastAsia" w:ascii="宋体" w:hAnsi="宋体" w:eastAsia="宋体" w:cs="宋体"/>
        </w:rPr>
      </w:pPr>
      <w:r/>
      <w:bookmarkStart w:id="72" w:name="_Toc462564070"/>
      <w:r/>
      <w:bookmarkStart w:id="73" w:name="_Toc20823283"/>
      <w:r/>
      <w:bookmarkStart w:id="74" w:name="_Toc513029211"/>
      <w:r/>
      <w:bookmarkStart w:id="75" w:name="_Toc16938527"/>
      <w:r>
        <w:rPr>
          <w:rFonts w:hint="eastAsia" w:ascii="宋体" w:hAnsi="宋体" w:eastAsia="宋体" w:cs="宋体"/>
        </w:rPr>
        <w:t xml:space="preserve">7、招标文件的澄清</w:t>
      </w:r>
      <w:bookmarkEnd w:id="72"/>
      <w:r/>
      <w:bookmarkEnd w:id="73"/>
      <w:r/>
      <w:bookmarkEnd w:id="74"/>
      <w:r/>
      <w:bookmarkEnd w:id="75"/>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前按招标公告中的通讯地址，以书面形式通知招标代理机构或招标人。</w:t>
      </w:r>
      <w:r/>
    </w:p>
    <w:p>
      <w:pPr>
        <w:pStyle w:val="696"/>
        <w:ind w:firstLine="560"/>
        <w:jc w:val="both"/>
        <w:keepLines/>
        <w:keepNext/>
        <w:spacing w:beforeAutospacing="0" w:afterAutospacing="0"/>
        <w:rPr>
          <w:rFonts w:hint="eastAsia" w:ascii="宋体" w:hAnsi="宋体" w:eastAsia="宋体" w:cs="宋体"/>
        </w:rPr>
      </w:pPr>
      <w:r/>
      <w:bookmarkStart w:id="76" w:name="_Toc20823284"/>
      <w:r/>
      <w:bookmarkStart w:id="77" w:name="_Toc513029212"/>
      <w:r/>
      <w:bookmarkStart w:id="78" w:name="_Toc462564071"/>
      <w:r/>
      <w:bookmarkStart w:id="79" w:name="_Toc16938528"/>
      <w:r>
        <w:rPr>
          <w:rFonts w:hint="eastAsia" w:ascii="宋体" w:hAnsi="宋体" w:eastAsia="宋体" w:cs="宋体"/>
        </w:rPr>
        <w:t xml:space="preserve">8、招标文件的修改</w:t>
      </w:r>
      <w:bookmarkEnd w:id="76"/>
      <w:r/>
      <w:bookmarkEnd w:id="77"/>
      <w:r/>
      <w:bookmarkEnd w:id="78"/>
      <w:r/>
      <w:bookmarkEnd w:id="79"/>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在投标截止时间前，招标代理机构或招标人可以对招标文件进行修改。</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招标代理机构或招标人有权按照法定的要求推迟投标截止日期和开标日期。</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6"/>
        <w:ind w:firstLine="482"/>
        <w:jc w:val="both"/>
        <w:keepLines/>
        <w:keepNext/>
        <w:spacing w:before="145" w:beforeAutospacing="0" w:after="145" w:afterAutospacing="0" w:line="360" w:lineRule="auto"/>
        <w:rPr>
          <w:rFonts w:hint="eastAsia" w:ascii="宋体" w:hAnsi="宋体" w:eastAsia="宋体" w:cs="宋体"/>
        </w:rPr>
      </w:pPr>
      <w:r/>
      <w:bookmarkStart w:id="80" w:name="_Toc120614216"/>
      <w:r/>
      <w:bookmarkStart w:id="81" w:name="_Toc462564072"/>
      <w:r/>
      <w:bookmarkStart w:id="82" w:name="_Toc20823285"/>
      <w:r/>
      <w:bookmarkStart w:id="83" w:name="_Toc513029213"/>
      <w:r/>
      <w:bookmarkStart w:id="84" w:name="_Toc16938529"/>
      <w:r>
        <w:rPr>
          <w:rFonts w:hint="eastAsia" w:ascii="宋体" w:hAnsi="宋体" w:eastAsia="宋体" w:cs="宋体"/>
          <w:b/>
        </w:rPr>
        <w:t xml:space="preserve">三、投标文件的编制</w:t>
      </w:r>
      <w:bookmarkEnd w:id="80"/>
      <w:r/>
      <w:bookmarkEnd w:id="81"/>
      <w:r/>
      <w:bookmarkEnd w:id="82"/>
      <w:r/>
      <w:bookmarkEnd w:id="83"/>
      <w:r/>
      <w:bookmarkEnd w:id="84"/>
      <w:r/>
      <w:r/>
    </w:p>
    <w:p>
      <w:pPr>
        <w:pStyle w:val="696"/>
        <w:ind w:firstLine="560"/>
        <w:jc w:val="both"/>
        <w:keepLines/>
        <w:keepNext/>
        <w:spacing w:beforeAutospacing="0" w:afterAutospacing="0"/>
        <w:rPr>
          <w:rFonts w:hint="eastAsia" w:ascii="宋体" w:hAnsi="宋体" w:eastAsia="宋体" w:cs="宋体"/>
        </w:rPr>
      </w:pPr>
      <w:r/>
      <w:bookmarkStart w:id="85" w:name="_Toc513029214"/>
      <w:r/>
      <w:bookmarkStart w:id="86" w:name="_Toc462564073"/>
      <w:r/>
      <w:bookmarkStart w:id="87" w:name="_Toc20823286"/>
      <w:r/>
      <w:bookmarkStart w:id="88" w:name="_Toc16938530"/>
      <w:r>
        <w:rPr>
          <w:rFonts w:hint="eastAsia" w:ascii="宋体" w:hAnsi="宋体" w:eastAsia="宋体" w:cs="宋体"/>
        </w:rPr>
        <w:t xml:space="preserve">9、投标文件的语言及度量衡单位</w:t>
      </w:r>
      <w:bookmarkEnd w:id="85"/>
      <w:r/>
      <w:bookmarkEnd w:id="86"/>
      <w:r/>
      <w:bookmarkEnd w:id="87"/>
      <w:r/>
      <w:bookmarkEnd w:id="88"/>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投标人提交的投标文件以及投标人与招标代理机构或招标人就有关投标的所有来往通知、函件和文件均应使用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696"/>
        <w:ind w:firstLine="420"/>
        <w:jc w:val="both"/>
        <w:keepLines/>
        <w:keepNext/>
        <w:spacing w:beforeAutospacing="0" w:afterAutospacing="0"/>
        <w:rPr>
          <w:rFonts w:hint="eastAsia" w:ascii="宋体" w:hAnsi="宋体" w:eastAsia="宋体" w:cs="宋体"/>
        </w:rPr>
      </w:pPr>
      <w:r/>
      <w:bookmarkStart w:id="89" w:name="_Toc513029215"/>
      <w:r/>
      <w:bookmarkStart w:id="90" w:name="_Toc462564074"/>
      <w:r/>
      <w:bookmarkStart w:id="91" w:name="_Toc16938531"/>
      <w:r/>
      <w:bookmarkStart w:id="92" w:name="_Toc20823287"/>
      <w:r>
        <w:rPr>
          <w:rFonts w:hint="eastAsia" w:ascii="宋体" w:hAnsi="宋体" w:eastAsia="宋体" w:cs="宋体"/>
        </w:rPr>
        <w:t xml:space="preserve">10、投标文件构成</w:t>
      </w:r>
      <w:bookmarkEnd w:id="89"/>
      <w:r/>
      <w:bookmarkEnd w:id="90"/>
      <w:r/>
      <w:bookmarkEnd w:id="91"/>
      <w:r/>
      <w:bookmarkEnd w:id="92"/>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6"/>
        <w:ind w:firstLine="420"/>
        <w:jc w:val="both"/>
        <w:keepLines/>
        <w:keepNext/>
        <w:spacing w:beforeAutospacing="0" w:afterAutospacing="0"/>
        <w:rPr>
          <w:rFonts w:hint="eastAsia" w:ascii="宋体" w:hAnsi="宋体" w:eastAsia="宋体" w:cs="宋体"/>
        </w:rPr>
      </w:pPr>
      <w:r/>
      <w:bookmarkStart w:id="93" w:name="_Toc49090507"/>
      <w:r/>
      <w:bookmarkStart w:id="94" w:name="_Toc49090509"/>
      <w:r/>
      <w:bookmarkStart w:id="95" w:name="_Toc49090508"/>
      <w:r/>
      <w:bookmarkStart w:id="96" w:name="_Toc513029219"/>
      <w:r/>
      <w:bookmarkStart w:id="97" w:name="_Toc14577357"/>
      <w:r/>
      <w:bookmarkStart w:id="98" w:name="_Toc513029216"/>
      <w:r/>
      <w:bookmarkStart w:id="99" w:name="_Toc14577354"/>
      <w:r/>
      <w:bookmarkStart w:id="100" w:name="_Toc14577355"/>
      <w:r/>
      <w:bookmarkStart w:id="101" w:name="_Hlt26954838"/>
      <w:r/>
      <w:bookmarkStart w:id="102" w:name="_Hlt26668975"/>
      <w:r/>
      <w:bookmarkStart w:id="103" w:name="_Hlt26670360"/>
      <w:r>
        <w:rPr>
          <w:rFonts w:hint="eastAsia" w:ascii="宋体" w:hAnsi="宋体" w:eastAsia="宋体" w:cs="宋体"/>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6"/>
        <w:ind w:firstLine="420"/>
        <w:jc w:val="both"/>
        <w:keepLines/>
        <w:keepNext/>
        <w:spacing w:beforeAutospacing="0" w:afterAutospacing="0"/>
        <w:rPr>
          <w:rFonts w:hint="eastAsia" w:ascii="宋体" w:hAnsi="宋体" w:eastAsia="宋体" w:cs="宋体"/>
        </w:rPr>
      </w:pPr>
      <w:r/>
      <w:bookmarkStart w:id="104" w:name="_Hlt26954846"/>
      <w:r/>
      <w:bookmarkStart w:id="105" w:name="_Hlt26670482"/>
      <w:r/>
      <w:bookmarkStart w:id="106" w:name="_Hlt26670486"/>
      <w:r/>
      <w:bookmarkStart w:id="107" w:name="_Hlt26954731"/>
      <w:r/>
      <w:bookmarkStart w:id="108" w:name="_Hlt26954848"/>
      <w:r>
        <w:rPr>
          <w:rFonts w:hint="eastAsia" w:ascii="宋体" w:hAnsi="宋体" w:eastAsia="宋体" w:cs="宋体"/>
        </w:rPr>
        <w:t xml:space="preserve">13、技术要求响应及偏离表、商务要求响应及偏离表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696"/>
        <w:ind w:firstLine="420"/>
        <w:jc w:val="both"/>
        <w:keepLines/>
        <w:keepNext/>
        <w:spacing w:beforeAutospacing="0" w:afterAutospacing="0"/>
        <w:rPr>
          <w:rFonts w:hint="eastAsia" w:ascii="宋体" w:hAnsi="宋体" w:eastAsia="宋体" w:cs="宋体"/>
        </w:rPr>
      </w:pPr>
      <w:r/>
      <w:bookmarkStart w:id="109" w:name="_Toc49090510"/>
      <w:r/>
      <w:bookmarkStart w:id="110" w:name="_Toc14577359"/>
      <w:r>
        <w:rPr>
          <w:rFonts w:hint="eastAsia" w:ascii="宋体" w:hAnsi="宋体" w:eastAsia="宋体" w:cs="宋体"/>
        </w:rPr>
        <w:t xml:space="preserve">15、投标函和开标一览表</w:t>
      </w:r>
      <w:bookmarkEnd w:id="109"/>
      <w:r/>
      <w:bookmarkEnd w:id="110"/>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96"/>
        <w:ind w:firstLine="420"/>
        <w:jc w:val="both"/>
        <w:keepLines/>
        <w:keepNext/>
        <w:spacing w:beforeAutospacing="0" w:afterAutospacing="0"/>
        <w:rPr>
          <w:rFonts w:hint="eastAsia" w:ascii="宋体" w:hAnsi="宋体" w:eastAsia="宋体" w:cs="宋体"/>
        </w:rPr>
      </w:pPr>
      <w:r/>
      <w:bookmarkStart w:id="111" w:name="_Toc49090511"/>
      <w:r/>
      <w:bookmarkStart w:id="112" w:name="_Toc14577360"/>
      <w:r>
        <w:rPr>
          <w:rFonts w:hint="eastAsia" w:ascii="宋体" w:hAnsi="宋体" w:eastAsia="宋体" w:cs="宋体"/>
        </w:rPr>
        <w:t xml:space="preserve">16、投标有效期</w:t>
      </w:r>
      <w:bookmarkEnd w:id="111"/>
      <w:r/>
      <w:bookmarkEnd w:id="112"/>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招标代理机构或招标人于原投标有效期满之前，可向投标人提出延长投标有效期的要求。这种要求与答复均应采用书面形式。投标人可以拒绝招标代理机构或招标人的这一要求而放弃投标，同意延长投标有效期的投标人既不能要求也不允许修改其投标文件。受投标有效期约束的所有权利与义务均延长至新的有效期。</w:t>
      </w:r>
      <w:r/>
    </w:p>
    <w:p>
      <w:pPr>
        <w:pStyle w:val="696"/>
        <w:jc w:val="both"/>
        <w:keepLines/>
        <w:keepNext/>
        <w:spacing w:before="145" w:beforeAutospacing="0" w:after="145" w:afterAutospacing="0" w:line="360" w:lineRule="auto"/>
        <w:rPr>
          <w:rFonts w:hint="eastAsia" w:ascii="宋体" w:hAnsi="宋体" w:eastAsia="宋体" w:cs="宋体"/>
        </w:rPr>
      </w:pPr>
      <w:r/>
      <w:bookmarkStart w:id="113" w:name="_Toc513029224"/>
      <w:r/>
      <w:bookmarkStart w:id="114" w:name="_Toc120614217"/>
      <w:r/>
      <w:bookmarkStart w:id="115" w:name="_Toc16938540"/>
      <w:r/>
      <w:bookmarkStart w:id="116" w:name="_Toc20823296"/>
      <w:r/>
      <w:bookmarkStart w:id="117" w:name="_Hlt26954852"/>
      <w:r/>
      <w:bookmarkStart w:id="118" w:name="_Hlt26954739"/>
      <w:r>
        <w:rPr>
          <w:rFonts w:hint="eastAsia" w:ascii="宋体" w:hAnsi="宋体" w:eastAsia="宋体" w:cs="宋体"/>
          <w:b/>
        </w:rPr>
        <w:t xml:space="preserve">四、投标文件的递交</w:t>
      </w:r>
      <w:bookmarkEnd w:id="113"/>
      <w:r/>
      <w:bookmarkEnd w:id="114"/>
      <w:r/>
      <w:bookmarkEnd w:id="115"/>
      <w:r/>
      <w:bookmarkEnd w:id="116"/>
      <w:r/>
      <w:r/>
    </w:p>
    <w:p>
      <w:pPr>
        <w:pStyle w:val="696"/>
        <w:ind w:firstLine="420"/>
        <w:jc w:val="both"/>
        <w:keepLines/>
        <w:keepNext/>
        <w:spacing w:beforeAutospacing="0" w:afterAutospacing="0"/>
        <w:rPr>
          <w:rFonts w:hint="eastAsia" w:ascii="宋体" w:hAnsi="宋体" w:eastAsia="宋体" w:cs="宋体"/>
        </w:rPr>
      </w:pPr>
      <w:r/>
      <w:bookmarkStart w:id="119" w:name="_Toc513029225"/>
      <w:r/>
      <w:bookmarkStart w:id="120" w:name="_Toc16938541"/>
      <w:r/>
      <w:bookmarkStart w:id="121" w:name="_Toc462564084"/>
      <w:r/>
      <w:bookmarkStart w:id="122" w:name="_Toc20823297"/>
      <w:r>
        <w:rPr>
          <w:rFonts w:hint="eastAsia" w:ascii="宋体" w:hAnsi="宋体" w:eastAsia="宋体" w:cs="宋体"/>
        </w:rPr>
        <w:t xml:space="preserve">18、电子投标文件</w:t>
      </w:r>
      <w:bookmarkEnd w:id="119"/>
      <w:r/>
      <w:bookmarkEnd w:id="120"/>
      <w:r/>
      <w:bookmarkEnd w:id="121"/>
      <w:r/>
      <w:bookmarkEnd w:id="122"/>
      <w:r>
        <w:rPr>
          <w:rFonts w:hint="eastAsia" w:ascii="宋体" w:hAnsi="宋体" w:eastAsia="宋体" w:cs="宋体"/>
        </w:rPr>
        <w:t xml:space="preserve">的递交</w:t>
      </w:r>
      <w:r/>
    </w:p>
    <w:p>
      <w:pPr>
        <w:pStyle w:val="696"/>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文件。</w:t>
      </w:r>
      <w:bookmarkStart w:id="123" w:name="_Toc16938542"/>
      <w:r/>
      <w:bookmarkStart w:id="124" w:name="_Toc20823298"/>
      <w:r/>
      <w:bookmarkStart w:id="125" w:name="_Toc513029226"/>
      <w:r/>
      <w:bookmarkEnd w:id="123"/>
      <w:r/>
      <w:bookmarkEnd w:id="124"/>
      <w:r/>
      <w:r/>
    </w:p>
    <w:p>
      <w:pPr>
        <w:pStyle w:val="696"/>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招标代理机构或招标人可以按照规定，通过修改招标文件酌情延长投标截止日期，在此情况下，投标人的所有权利和义务以及投标人受制的截止日期均应以延长后新的截止日期为准。</w:t>
      </w:r>
      <w:r/>
    </w:p>
    <w:p>
      <w:pPr>
        <w:pStyle w:val="696"/>
        <w:ind w:firstLine="420"/>
        <w:jc w:val="both"/>
        <w:keepLines/>
        <w:keepNext/>
        <w:spacing w:beforeAutospacing="0" w:afterAutospacing="0"/>
        <w:rPr>
          <w:rFonts w:hint="eastAsia" w:ascii="宋体" w:hAnsi="宋体" w:eastAsia="宋体" w:cs="宋体"/>
        </w:rPr>
      </w:pPr>
      <w:r/>
      <w:bookmarkStart w:id="126" w:name="_Toc513029227"/>
      <w:r/>
      <w:bookmarkStart w:id="127" w:name="_Toc20823299"/>
      <w:r/>
      <w:bookmarkStart w:id="128" w:name="_Toc16938543"/>
      <w:r>
        <w:rPr>
          <w:rFonts w:hint="eastAsia" w:ascii="宋体" w:hAnsi="宋体" w:eastAsia="宋体" w:cs="宋体"/>
        </w:rPr>
        <w:t xml:space="preserve">20、投标文件</w:t>
      </w:r>
      <w:bookmarkEnd w:id="126"/>
      <w:r/>
      <w:bookmarkEnd w:id="127"/>
      <w:r/>
      <w:bookmarkEnd w:id="128"/>
      <w:r>
        <w:rPr>
          <w:rFonts w:hint="eastAsia" w:ascii="宋体" w:hAnsi="宋体" w:eastAsia="宋体" w:cs="宋体"/>
        </w:rPr>
        <w:t xml:space="preserve">的拒收</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招标代理机构或招标人拒绝接收在其规定的投标截止时间后上传的任何投标文件。</w:t>
      </w:r>
      <w:r/>
    </w:p>
    <w:p>
      <w:pPr>
        <w:pStyle w:val="696"/>
        <w:ind w:firstLine="420"/>
        <w:jc w:val="both"/>
        <w:keepLines/>
        <w:keepNext/>
        <w:spacing w:beforeAutospacing="0" w:afterAutospacing="0"/>
        <w:rPr>
          <w:rFonts w:hint="eastAsia" w:ascii="宋体" w:hAnsi="宋体" w:eastAsia="宋体" w:cs="宋体"/>
        </w:rPr>
      </w:pPr>
      <w:r/>
      <w:bookmarkStart w:id="129" w:name="_Toc16938544"/>
      <w:r/>
      <w:bookmarkStart w:id="130" w:name="_Toc20823300"/>
      <w:r/>
      <w:bookmarkStart w:id="131" w:name="_Toc513029228"/>
      <w:r>
        <w:rPr>
          <w:rFonts w:hint="eastAsia" w:ascii="宋体" w:hAnsi="宋体" w:eastAsia="宋体" w:cs="宋体"/>
        </w:rPr>
        <w:t xml:space="preserve">21、投标文件的撤回和修改</w:t>
      </w:r>
      <w:bookmarkEnd w:id="129"/>
      <w:r/>
      <w:bookmarkEnd w:id="130"/>
      <w:r/>
      <w:bookmarkEnd w:id="131"/>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696"/>
        <w:ind w:firstLine="482"/>
        <w:jc w:val="both"/>
        <w:keepLines/>
        <w:keepNext/>
        <w:spacing w:before="145" w:beforeAutospacing="0" w:after="145" w:afterAutospacing="0" w:line="360" w:lineRule="auto"/>
        <w:rPr>
          <w:rFonts w:hint="eastAsia" w:ascii="宋体" w:hAnsi="宋体" w:eastAsia="宋体" w:cs="宋体"/>
        </w:rPr>
      </w:pPr>
      <w:r/>
      <w:bookmarkStart w:id="132" w:name="_Toc20823301"/>
      <w:r/>
      <w:bookmarkStart w:id="133" w:name="_Toc513029229"/>
      <w:r/>
      <w:bookmarkStart w:id="134" w:name="_Toc16938545"/>
      <w:r/>
      <w:bookmarkStart w:id="135" w:name="_Toc120614218"/>
      <w:r>
        <w:rPr>
          <w:rFonts w:hint="eastAsia" w:ascii="宋体" w:hAnsi="宋体" w:eastAsia="宋体" w:cs="宋体"/>
          <w:b/>
        </w:rPr>
        <w:t xml:space="preserve">五、开标与评标</w:t>
      </w:r>
      <w:bookmarkEnd w:id="132"/>
      <w:r/>
      <w:bookmarkEnd w:id="133"/>
      <w:r/>
      <w:bookmarkEnd w:id="134"/>
      <w:r/>
      <w:bookmarkEnd w:id="135"/>
      <w:r/>
      <w:r/>
    </w:p>
    <w:p>
      <w:pPr>
        <w:pStyle w:val="696"/>
        <w:ind w:firstLine="420"/>
        <w:jc w:val="both"/>
        <w:keepLines/>
        <w:keepNext/>
        <w:spacing w:beforeAutospacing="0" w:afterAutospacing="0"/>
        <w:rPr>
          <w:rFonts w:hint="eastAsia" w:ascii="宋体" w:hAnsi="宋体" w:eastAsia="宋体" w:cs="宋体"/>
        </w:rPr>
      </w:pPr>
      <w:r/>
      <w:bookmarkStart w:id="136" w:name="_Toc20823302"/>
      <w:r/>
      <w:bookmarkStart w:id="137" w:name="_Toc16938546"/>
      <w:r/>
      <w:bookmarkStart w:id="138" w:name="_Toc513029230"/>
      <w:r>
        <w:rPr>
          <w:rFonts w:hint="eastAsia" w:ascii="宋体" w:hAnsi="宋体" w:eastAsia="宋体" w:cs="宋体"/>
        </w:rPr>
        <w:t xml:space="preserve">22、开标</w:t>
      </w:r>
      <w:bookmarkEnd w:id="136"/>
      <w:r/>
      <w:bookmarkEnd w:id="137"/>
      <w:r/>
      <w:bookmarkEnd w:id="138"/>
      <w:r/>
      <w:r/>
    </w:p>
    <w:p>
      <w:pPr>
        <w:pStyle w:val="696"/>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招标代理机构或招标人将在招标公告中规定的时间和地点组织公开开标。投标人应当按照《操作手册》规定，参加开标活动和在苏采云系统规定的时间内对投标文件进行解密。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22.2开标仪式由招标代理机构或招标人组织。苏采云系统将自动对项目进行开标，并宣布各投标人名称和投标价格。</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696"/>
        <w:ind w:firstLine="420"/>
        <w:jc w:val="both"/>
        <w:keepLines/>
        <w:keepNext/>
        <w:spacing w:beforeAutospacing="0" w:afterAutospacing="0"/>
        <w:rPr>
          <w:rFonts w:hint="eastAsia" w:ascii="宋体" w:hAnsi="宋体" w:eastAsia="宋体" w:cs="宋体"/>
        </w:rPr>
      </w:pPr>
      <w:r/>
      <w:bookmarkStart w:id="139" w:name="_Toc16938547"/>
      <w:r/>
      <w:bookmarkStart w:id="140" w:name="_Toc513029231"/>
      <w:r/>
      <w:bookmarkStart w:id="141" w:name="_Toc20823303"/>
      <w:r>
        <w:rPr>
          <w:rFonts w:hint="eastAsia" w:ascii="宋体" w:hAnsi="宋体" w:eastAsia="宋体" w:cs="宋体"/>
        </w:rPr>
        <w:t xml:space="preserve">23、评标委员会</w:t>
      </w:r>
      <w:bookmarkEnd w:id="139"/>
      <w:r/>
      <w:bookmarkEnd w:id="140"/>
      <w:r/>
      <w:bookmarkEnd w:id="141"/>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开标后，招标代理机构或招标人将立即组织评标委员会（以下简称评委会）进行评标。</w:t>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24.1凡是与审查、澄清、评价和比较投标的有关资料以及授标建议等，采购人、评委、招标代理机构或招标人均不得向投标人或与评标无关的其他人员透露。</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招标代理机构或招标人和评标委员会不向未中标的投标人解释未中标原因，也不公布评标过程中的相关细节。</w:t>
      </w:r>
      <w:r/>
    </w:p>
    <w:p>
      <w:pPr>
        <w:pStyle w:val="696"/>
        <w:ind w:firstLine="420"/>
        <w:jc w:val="both"/>
        <w:keepLines/>
        <w:keepNext/>
        <w:spacing w:beforeAutospacing="0" w:afterAutospacing="0"/>
        <w:rPr>
          <w:rFonts w:hint="eastAsia" w:ascii="宋体" w:hAnsi="宋体" w:eastAsia="宋体" w:cs="宋体"/>
        </w:rPr>
      </w:pPr>
      <w:r/>
      <w:bookmarkStart w:id="142" w:name="_Toc513029232"/>
      <w:r/>
      <w:bookmarkStart w:id="143" w:name="_Toc20823304"/>
      <w:r/>
      <w:bookmarkStart w:id="144" w:name="_Toc16938548"/>
      <w:r>
        <w:rPr>
          <w:rFonts w:hint="eastAsia" w:ascii="宋体" w:hAnsi="宋体" w:eastAsia="宋体" w:cs="宋体"/>
        </w:rPr>
        <w:t xml:space="preserve">24.4 采用综合评分法的项目，未中标的投标人可于中标结果公告期限届满之日起通过招标代理机构查询自己的评审得分及排序情况。</w:t>
      </w:r>
      <w:r/>
    </w:p>
    <w:p>
      <w:pPr>
        <w:pStyle w:val="696"/>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25．投标文件的澄清</w:t>
      </w:r>
      <w:bookmarkEnd w:id="142"/>
      <w:r/>
      <w:bookmarkEnd w:id="143"/>
      <w:r/>
      <w:bookmarkEnd w:id="144"/>
      <w:r/>
      <w:r/>
    </w:p>
    <w:p>
      <w:pPr>
        <w:pStyle w:val="696"/>
        <w:ind w:firstLine="480"/>
        <w:jc w:val="both"/>
        <w:spacing w:beforeAutospacing="0" w:afterAutospacing="0" w:line="0" w:lineRule="atLeast"/>
        <w:rPr>
          <w:rFonts w:hint="eastAsia" w:ascii="宋体" w:hAnsi="宋体" w:eastAsia="宋体" w:cs="宋体"/>
        </w:rPr>
      </w:pPr>
      <w:r/>
      <w:bookmarkStart w:id="145" w:name="_Toc20823305"/>
      <w:r/>
      <w:bookmarkStart w:id="146" w:name="_Toc16938549"/>
      <w:r/>
      <w:bookmarkStart w:id="147" w:name="_Toc513029233"/>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45"/>
      <w:r/>
      <w:bookmarkEnd w:id="146"/>
      <w:r/>
      <w:bookmarkEnd w:id="147"/>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接到评委会澄清、说明和补正要求的投标人如未按规定作出澄清、说</w:t>
      </w:r>
      <w:r>
        <w:rPr>
          <w:rFonts w:hint="eastAsia" w:ascii="宋体" w:hAnsi="宋体" w:eastAsia="宋体" w:cs="宋体"/>
        </w:rPr>
        <w:t xml:space="preserve">明和补正，其风险由投标人自行承担。</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未通过资格审查或符合性审查的投标人，招标代理机构或招标人将在苏采云系统中告知未通过资格审查或符合性审查的原因，评审结束后，招标代理机构或招标人将不再告知未通过资格审查或符合性审查的原因。</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或招标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6"/>
        <w:ind w:firstLine="480"/>
        <w:jc w:val="both"/>
        <w:spacing w:beforeAutospacing="0" w:afterAutospacing="0" w:line="0" w:lineRule="atLeast"/>
        <w:rPr>
          <w:rFonts w:hint="eastAsia" w:ascii="宋体" w:hAnsi="宋体" w:eastAsia="宋体" w:cs="宋体"/>
        </w:rPr>
      </w:pPr>
      <w:r/>
      <w:bookmarkStart w:id="148" w:name="_Toc513029234"/>
      <w:r/>
      <w:bookmarkStart w:id="149" w:name="_Toc16938550"/>
      <w:r/>
      <w:bookmarkStart w:id="150"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w:t>
      </w:r>
      <w:r>
        <w:rPr>
          <w:rFonts w:hint="eastAsia" w:ascii="宋体" w:hAnsi="宋体" w:eastAsia="宋体" w:cs="宋体"/>
        </w:rPr>
        <w:t xml:space="preserve">报价相同的，由评标委员会按照招标文件规定的方式（招标文件未规定的通过随机抽取的方式）确定一个参加评标的投标人，其他投标无效。</w:t>
      </w:r>
      <w:bookmarkEnd w:id="148"/>
      <w:r/>
      <w:bookmarkEnd w:id="149"/>
      <w:r/>
      <w:bookmarkEnd w:id="150"/>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本项目核心产品</w:t>
      </w:r>
      <w:r>
        <w:rPr>
          <w:rFonts w:hint="eastAsia" w:hAnsi="宋体" w:cs="宋体"/>
        </w:rPr>
        <w:t xml:space="preserve">：</w:t>
      </w:r>
      <w:r>
        <w:rPr>
          <w:rFonts w:hint="eastAsia" w:hAnsi="宋体" w:cs="宋体"/>
          <w:i/>
          <w:iCs/>
          <w:u w:val="single"/>
        </w:rPr>
        <w:t xml:space="preserve">全勘通多功能物证显现系统</w:t>
      </w:r>
      <w:r>
        <w:rPr>
          <w:rFonts w:hint="eastAsia" w:hAnsi="宋体" w:cs="宋体"/>
          <w:i/>
          <w:iCs/>
        </w:rPr>
        <w:t xml:space="preserve">。</w:t>
      </w:r>
      <w:r/>
    </w:p>
    <w:p>
      <w:pPr>
        <w:pStyle w:val="696"/>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26.7投标人在开、评标全过程中应保持通信畅通，及时登录苏采云系统查阅、答复相关信息，并安排专人与招标代理机构或招标人及评标委员会联系。</w:t>
      </w:r>
      <w:r/>
    </w:p>
    <w:p>
      <w:pPr>
        <w:pStyle w:val="696"/>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r/>
    </w:p>
    <w:p>
      <w:pPr>
        <w:pStyle w:val="696"/>
        <w:ind w:left="479"/>
        <w:jc w:val="both"/>
        <w:spacing w:beforeAutospacing="0" w:afterAutospacing="0" w:line="0" w:lineRule="atLeast"/>
        <w:rPr>
          <w:rFonts w:hint="eastAsia" w:ascii="宋体" w:hAnsi="宋体" w:eastAsia="宋体" w:cs="宋体"/>
        </w:rPr>
      </w:pPr>
      <w:r/>
      <w:bookmarkStart w:id="151" w:name="_Toc16938551"/>
      <w:r/>
      <w:bookmarkStart w:id="152" w:name="_Toc513029235"/>
      <w:r/>
      <w:bookmarkStart w:id="153" w:name="_Toc20823307"/>
      <w:r>
        <w:rPr>
          <w:rFonts w:hint="eastAsia" w:ascii="宋体" w:hAnsi="宋体" w:eastAsia="宋体" w:cs="宋体"/>
        </w:rPr>
        <w:t xml:space="preserve">27.1无效投标条款</w:t>
      </w:r>
      <w:bookmarkEnd w:id="151"/>
      <w:r/>
      <w:bookmarkEnd w:id="152"/>
      <w:r/>
      <w:bookmarkEnd w:id="153"/>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696"/>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w:t>
      </w:r>
      <w:r>
        <w:rPr>
          <w:rFonts w:hint="eastAsia" w:ascii="宋体" w:hAnsi="宋体" w:eastAsia="宋体" w:cs="宋体"/>
        </w:rPr>
        <w:t xml:space="preserve">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96"/>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6"/>
        <w:ind w:firstLine="482"/>
        <w:jc w:val="both"/>
        <w:keepLines/>
        <w:keepNext/>
        <w:spacing w:before="145" w:beforeAutospacing="0" w:after="145" w:afterAutospacing="0" w:line="360" w:lineRule="auto"/>
        <w:rPr>
          <w:rFonts w:hint="eastAsia" w:ascii="宋体" w:hAnsi="宋体" w:eastAsia="宋体" w:cs="宋体"/>
        </w:rPr>
      </w:pPr>
      <w:r/>
      <w:bookmarkStart w:id="154" w:name="_Toc120614219"/>
      <w:r>
        <w:rPr>
          <w:rFonts w:hint="eastAsia" w:ascii="宋体" w:hAnsi="宋体" w:eastAsia="宋体" w:cs="宋体"/>
          <w:b/>
        </w:rPr>
        <w:t xml:space="preserve">六、定标</w:t>
      </w:r>
      <w:bookmarkEnd w:id="154"/>
      <w:r/>
      <w:r/>
    </w:p>
    <w:p>
      <w:pPr>
        <w:pStyle w:val="696"/>
        <w:ind w:firstLine="600"/>
        <w:jc w:val="both"/>
        <w:keepLines/>
        <w:keepNext/>
        <w:spacing w:beforeAutospacing="0" w:afterAutospacing="0"/>
        <w:rPr>
          <w:rFonts w:hint="eastAsia" w:ascii="宋体" w:hAnsi="宋体" w:eastAsia="宋体" w:cs="宋体"/>
        </w:rPr>
      </w:pPr>
      <w:r/>
      <w:bookmarkStart w:id="155" w:name="_Toc20823310"/>
      <w:r/>
      <w:bookmarkStart w:id="156" w:name="_Toc16938554"/>
      <w:r/>
      <w:bookmarkStart w:id="157" w:name="_Toc513029238"/>
      <w:r>
        <w:rPr>
          <w:rFonts w:hint="eastAsia" w:ascii="宋体" w:hAnsi="宋体" w:eastAsia="宋体" w:cs="宋体"/>
        </w:rPr>
        <w:t xml:space="preserve">28、</w:t>
      </w:r>
      <w:bookmarkEnd w:id="155"/>
      <w:r>
        <w:rPr>
          <w:rFonts w:hint="eastAsia" w:ascii="宋体" w:hAnsi="宋体" w:eastAsia="宋体" w:cs="宋体"/>
        </w:rPr>
        <w:t xml:space="preserve">确定</w:t>
      </w:r>
      <w:bookmarkEnd w:id="156"/>
      <w:r/>
      <w:bookmarkEnd w:id="157"/>
      <w:r>
        <w:rPr>
          <w:rFonts w:hint="eastAsia" w:ascii="宋体" w:hAnsi="宋体" w:eastAsia="宋体" w:cs="宋体"/>
        </w:rPr>
        <w:t xml:space="preserve">中标单位</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招标代理机构或招标人将在中国政府采购网”“江苏政府采购网”“盐城市政府采购网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28.4.2向采购人、招标代理机构或招标人行贿或者提供其他不正当利益的。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6"/>
        <w:ind w:firstLine="480"/>
        <w:jc w:val="both"/>
        <w:spacing w:beforeAutospacing="0" w:afterAutospacing="0" w:line="0" w:lineRule="atLeast"/>
        <w:rPr>
          <w:rFonts w:hint="eastAsia" w:ascii="宋体" w:hAnsi="宋体" w:eastAsia="宋体" w:cs="宋体"/>
        </w:rPr>
      </w:pPr>
      <w:r/>
      <w:bookmarkStart w:id="158" w:name="_Toc200451960"/>
      <w:r>
        <w:rPr>
          <w:rFonts w:hint="eastAsia" w:ascii="宋体" w:hAnsi="宋体" w:eastAsia="宋体" w:cs="宋体"/>
        </w:rPr>
        <w:t xml:space="preserve">28.5. 有下列情形之一的，视为投标人串通投标，投标无效：</w:t>
      </w:r>
      <w:bookmarkEnd w:id="158"/>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r>
      <w:r>
        <w:rPr>
          <w:rFonts w:hint="eastAsia" w:ascii="宋体" w:hAnsi="宋体" w:eastAsia="宋体" w:cs="宋体"/>
        </w:rPr>
        <w:t xml:space="preserve">   29.2.3对中标或者成交结果提出质疑的，为中标或者成交结果公告期限届满之日。</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供应商应当在法定质疑期内一次性提出针对同一采购程序环节的质疑。供应商如在法定期限内对同一采购程序环节提出多次质疑的，招标代理机构或招标人、采购人将只对供应商第一次质疑作出答复。</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或招标人提出，由招标代理机构或招标人负责答复。</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招标代理机构或招标人只接收以纸质原件形式送达的质疑,采购人和招标代理机构或招标人不接受未填写快递运单的快件。质疑接收部门为公共资源交易中心业务受理处，联系地址：滨海县育才西路166号，滨海县政务服务中心二楼，联系电话：15950201008。</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6"/>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招标代理机构或招标人有权依据政府采购的有关规定，报请政府采购监管部门对该供应商进行相应的行政处罚和记录该供应商的失信信息。</w:t>
      </w:r>
      <w:r/>
    </w:p>
    <w:p>
      <w:pPr>
        <w:pStyle w:val="69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69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结果确定后，招标代理机构或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6"/>
        <w:jc w:val="both"/>
        <w:keepLines/>
        <w:keepNext/>
        <w:spacing w:before="145" w:beforeAutospacing="0" w:after="145" w:afterAutospacing="0" w:line="360" w:lineRule="auto"/>
        <w:rPr>
          <w:rFonts w:hint="eastAsia" w:ascii="宋体" w:hAnsi="宋体" w:eastAsia="宋体" w:cs="宋体"/>
        </w:rPr>
      </w:pPr>
      <w:r/>
      <w:bookmarkStart w:id="159" w:name="_Toc20823308"/>
      <w:r/>
      <w:bookmarkStart w:id="160" w:name="_Toc513029236"/>
      <w:r/>
      <w:bookmarkStart w:id="161" w:name="_Toc16938552"/>
      <w:r/>
      <w:bookmarkStart w:id="162" w:name="_Toc120614220"/>
      <w:r>
        <w:rPr>
          <w:rFonts w:hint="eastAsia" w:ascii="宋体" w:hAnsi="宋体" w:eastAsia="宋体" w:cs="宋体"/>
          <w:b/>
        </w:rPr>
        <w:t xml:space="preserve">七、授予合同</w:t>
      </w:r>
      <w:bookmarkEnd w:id="159"/>
      <w:r/>
      <w:bookmarkEnd w:id="160"/>
      <w:r/>
      <w:bookmarkEnd w:id="161"/>
      <w:r/>
      <w:bookmarkEnd w:id="162"/>
      <w:r/>
      <w:r/>
    </w:p>
    <w:p>
      <w:pPr>
        <w:pStyle w:val="696"/>
        <w:ind w:firstLine="600"/>
        <w:jc w:val="both"/>
        <w:keepLines/>
        <w:keepNext/>
        <w:spacing w:beforeAutospacing="0" w:afterAutospacing="0"/>
        <w:rPr>
          <w:rFonts w:hint="eastAsia" w:ascii="宋体" w:hAnsi="宋体" w:eastAsia="宋体" w:cs="宋体"/>
        </w:rPr>
      </w:pPr>
      <w:r/>
      <w:bookmarkStart w:id="163" w:name="_Toc20823309"/>
      <w:r/>
      <w:bookmarkStart w:id="164" w:name="_Toc513029237"/>
      <w:r/>
      <w:bookmarkStart w:id="165" w:name="_Toc16938553"/>
      <w:r>
        <w:rPr>
          <w:rFonts w:hint="eastAsia" w:ascii="宋体" w:hAnsi="宋体" w:eastAsia="宋体" w:cs="宋体"/>
        </w:rPr>
        <w:t xml:space="preserve">31. 签订合同</w:t>
      </w:r>
      <w:bookmarkEnd w:id="163"/>
      <w:r/>
      <w:bookmarkEnd w:id="164"/>
      <w:r/>
      <w:bookmarkEnd w:id="165"/>
      <w:r/>
      <w:r/>
    </w:p>
    <w:p>
      <w:pPr>
        <w:pStyle w:val="69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696"/>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6"/>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32、货物（包含与货物相关的服务）的追加</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696"/>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w:t>
      </w:r>
      <w:r>
        <w:rPr>
          <w:rFonts w:hint="eastAsia" w:ascii="宋体" w:hAnsi="宋体" w:eastAsia="宋体" w:cs="宋体"/>
        </w:rPr>
        <w:t xml:space="preserve">局，各省、自治区、直辖市监狱管理局、戒毒管理局，各地（设区的市）监狱、强制隔离戒毒所、戒毒康复所，以及新疆生产建设兵团监狱管理局、戒毒管理局的企业。</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704"/>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 </w:t>
      </w:r>
      <w:r>
        <w:rPr>
          <w:rFonts w:hint="eastAsia" w:ascii="宋体" w:hAnsi="宋体" w:eastAsia="宋体" w:cs="宋体"/>
          <w:sz w:val="24"/>
        </w:rPr>
        <w:t xml:space="preserve">。</w:t>
      </w:r>
      <w:r/>
    </w:p>
    <w:p>
      <w:pPr>
        <w:pStyle w:val="704"/>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6"/>
        <w:jc w:val="both"/>
        <w:spacing w:beforeAutospacing="0" w:afterAutospacing="0"/>
        <w:rPr>
          <w:rFonts w:hint="eastAsia" w:ascii="宋体" w:hAnsi="宋体" w:eastAsia="宋体" w:cs="宋体"/>
        </w:rPr>
      </w:pPr>
      <w:r>
        <w:rPr>
          <w:rFonts w:hint="eastAsia" w:ascii="宋体" w:hAnsi="宋体" w:eastAsia="宋体" w:cs="宋体"/>
        </w:rPr>
      </w:r>
      <w:r/>
    </w:p>
    <w:p>
      <w:pPr>
        <w:pStyle w:val="696"/>
        <w:jc w:val="both"/>
        <w:spacing w:beforeAutospacing="0" w:afterAutospacing="0"/>
        <w:rPr>
          <w:rFonts w:hint="eastAsia" w:ascii="宋体" w:hAnsi="宋体" w:eastAsia="宋体" w:cs="宋体"/>
        </w:rPr>
      </w:pPr>
      <w:r>
        <w:rPr>
          <w:rFonts w:hint="eastAsia" w:ascii="宋体" w:hAnsi="宋体" w:eastAsia="宋体" w:cs="宋体"/>
        </w:rPr>
      </w:r>
      <w:r/>
    </w:p>
    <w:p>
      <w:pPr>
        <w:pStyle w:val="696"/>
        <w:jc w:val="both"/>
        <w:spacing w:beforeAutospacing="0" w:afterAutospacing="0"/>
        <w:rPr>
          <w:rFonts w:hint="eastAsia" w:ascii="宋体" w:hAnsi="宋体" w:eastAsia="宋体" w:cs="宋体"/>
        </w:rPr>
      </w:pPr>
      <w:r>
        <w:rPr>
          <w:rFonts w:hint="eastAsia" w:ascii="宋体" w:hAnsi="宋体" w:eastAsia="宋体" w:cs="宋体"/>
        </w:rPr>
      </w:r>
      <w:r/>
    </w:p>
    <w:p>
      <w:pPr>
        <w:pStyle w:val="696"/>
        <w:jc w:val="both"/>
        <w:spacing w:beforeAutospacing="0" w:afterAutospacing="0" w:line="0" w:lineRule="atLeast"/>
      </w:pPr>
      <w:r>
        <w:t xml:space="preserve"> </w:t>
      </w:r>
      <w:r/>
    </w:p>
    <w:p>
      <w:pPr>
        <w:jc w:val="center"/>
        <w:spacing w:line="360" w:lineRule="auto"/>
        <w:widowControl/>
        <w:rPr>
          <w:rFonts w:hint="eastAsia" w:ascii="宋体" w:hAnsi="宋体" w:cs="宋体"/>
          <w:b/>
          <w:sz w:val="48"/>
          <w:szCs w:val="44"/>
        </w:rPr>
      </w:pPr>
      <w:r>
        <w:rPr>
          <w:sz w:val="36"/>
          <w:szCs w:val="44"/>
        </w:rPr>
        <w:t xml:space="preserve"> </w:t>
      </w:r>
      <w:bookmarkStart w:id="166" w:name="_Toc479757211"/>
      <w:r/>
      <w:bookmarkStart w:id="167" w:name="_Toc16938590"/>
      <w:r/>
      <w:bookmarkStart w:id="168" w:name="_Toc120614244"/>
      <w:r/>
      <w:bookmarkStart w:id="169" w:name="_Hlt16619350"/>
      <w:r/>
      <w:bookmarkStart w:id="170" w:name="_Toc462564139"/>
      <w:r/>
      <w:bookmarkStart w:id="171" w:name="_Toc20823346"/>
      <w:r/>
      <w:bookmarkStart w:id="172" w:name="_Hlt16619369"/>
      <w:r>
        <w:rPr>
          <w:rFonts w:hint="eastAsia" w:ascii="宋体" w:hAnsi="宋体" w:cs="宋体"/>
          <w:b/>
          <w:sz w:val="48"/>
          <w:szCs w:val="44"/>
        </w:rPr>
        <w:t xml:space="preserve">第三章  合同条款</w:t>
      </w:r>
      <w:r/>
    </w:p>
    <w:p>
      <w:pPr>
        <w:rPr>
          <w:rFonts w:hint="eastAsia" w:ascii="宋体" w:hAnsi="宋体" w:cs="宋体"/>
        </w:rPr>
      </w:pPr>
      <w:r/>
      <w:bookmarkStart w:id="173" w:name="EB6d2006462e294de090c16e672cecc3bd"/>
      <w:r/>
      <w:r/>
    </w:p>
    <w:p>
      <w:pPr>
        <w:jc w:val="center"/>
        <w:rPr>
          <w:rFonts w:hint="eastAsia" w:ascii="宋体" w:hAnsi="宋体" w:cs="宋体"/>
          <w:b/>
          <w:bCs/>
          <w:spacing w:val="-20"/>
          <w:sz w:val="48"/>
          <w:szCs w:val="48"/>
        </w:rPr>
      </w:pPr>
      <w:r/>
      <w:bookmarkStart w:id="174" w:name="_Toc3995"/>
      <w:r/>
      <w:bookmarkEnd w:id="173"/>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75" w:name="_Toc22209"/>
      <w:r/>
      <w:bookmarkEnd w:id="174"/>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5"/>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70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0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pStyle w:val="696"/>
        <w:ind w:firstLine="48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rPr>
        <w:t xml:space="preserve">（2）付款方式：</w:t>
      </w:r>
      <w:r>
        <w:rPr>
          <w:rFonts w:hint="eastAsia" w:ascii="宋体" w:hAnsi="宋体" w:cstheme="minorBidi"/>
        </w:rPr>
        <w:t xml:space="preserve">合同签定后7日内支付合同总价的30%作为预付款（中标人须提供合同总价30%的银行保函）；中标人按招标人要求将货物送到指定地点并完成安装调试，经招标人验收全部合格后凭审计报告支付至审计价款的95%;余款在验收合格满二年按审计价付清。采购人在收到发票后 10 个工作日内支付到合同约定的中标人银行账户。</w:t>
      </w:r>
      <w:r/>
    </w:p>
    <w:p>
      <w:pPr>
        <w:spacing w:line="360" w:lineRule="auto"/>
        <w:rPr>
          <w:rFonts w:hint="eastAsia" w:ascii="宋体" w:hAnsi="宋体"/>
          <w:sz w:val="24"/>
        </w:rPr>
      </w:pPr>
      <w:r>
        <w:rPr>
          <w:rFonts w:hint="eastAsia" w:ascii="宋体" w:hAnsi="宋体"/>
          <w:sz w:val="24"/>
        </w:rPr>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w:t>
      </w:r>
      <w:r>
        <w:rPr>
          <w:rFonts w:hint="eastAsia" w:ascii="宋体" w:hAnsi="宋体" w:cs="宋体"/>
          <w:bCs/>
          <w:sz w:val="24"/>
        </w:rPr>
        <w:t xml:space="preserve">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696"/>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264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84"/>
        <w:jc w:val="center"/>
        <w:spacing w:before="156"/>
        <w:rPr>
          <w:rFonts w:ascii="黑体" w:hAnsi="黑体" w:eastAsia="黑体"/>
          <w:sz w:val="28"/>
          <w:szCs w:val="28"/>
        </w:rPr>
      </w:pPr>
      <w:r>
        <w:rPr>
          <w:u w:val="single"/>
        </w:rPr>
        <w:br w:type="page" w:clear="all"/>
      </w:r>
      <w:bookmarkStart w:id="176" w:name="_Toc27624"/>
      <w:r/>
      <w:bookmarkStart w:id="177" w:name="_Toc20313"/>
      <w:r>
        <w:rPr>
          <w:rFonts w:ascii="黑体" w:hAnsi="黑体" w:eastAsia="黑体"/>
          <w:b w:val="0"/>
          <w:bCs w:val="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5"/>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8"/>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688"/>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6"/>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w:t>
      </w:r>
      <w:r>
        <w:rPr>
          <w:rFonts w:hint="eastAsia" w:ascii="宋体" w:hAnsi="宋体"/>
          <w:szCs w:val="21"/>
        </w:rPr>
        <w:t xml:space="preserve">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70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693"/>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3"/>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684"/>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688"/>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0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w:t>
      </w:r>
      <w:r>
        <w:rPr>
          <w:rFonts w:hint="eastAsia" w:ascii="宋体" w:hAnsi="宋体"/>
          <w:szCs w:val="21"/>
        </w:rPr>
        <w:t xml:space="preserve">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0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70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0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88"/>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70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0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7"/>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701"/>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701"/>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696"/>
              <w:ind w:left="480" w:hanging="480"/>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6"/>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w:t>
            </w:r>
            <w:r>
              <w:rPr>
                <w:rFonts w:hint="eastAsia" w:ascii="宋体" w:hAnsi="宋体"/>
              </w:rPr>
              <w:t xml:space="preserve">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③初步验收合格且项目运行满____个月后，甲方组织最终验收，最终验收合格后收到乙方发票10个工作日内甲方付清货款。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w:t>
            </w:r>
            <w:r>
              <w:rPr>
                <w:rFonts w:hint="eastAsia" w:ascii="宋体" w:hAnsi="宋体" w:cs="宋体"/>
                <w:sz w:val="24"/>
              </w:rPr>
              <w:t xml:space="preserve">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696"/>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696"/>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w:t>
            </w:r>
            <w:r>
              <w:rPr>
                <w:rFonts w:hint="eastAsia" w:ascii="宋体" w:hAnsi="宋体"/>
                <w:sz w:val="24"/>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w:t>
            </w:r>
            <w:r>
              <w:rPr>
                <w:rFonts w:hint="eastAsia" w:ascii="宋体" w:hAnsi="宋体"/>
                <w:sz w:val="24"/>
              </w:rPr>
              <w:t xml:space="preserve">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696"/>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96"/>
        <w:jc w:val="left"/>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96"/>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96"/>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66"/>
      <w:r>
        <w:rPr>
          <w:rFonts w:hint="eastAsia" w:ascii="黑体" w:hAnsi="宋体" w:eastAsia="黑体" w:cs="黑体"/>
          <w:sz w:val="44"/>
          <w:szCs w:val="44"/>
        </w:rPr>
        <w:t xml:space="preserve">四章 采购需求</w:t>
      </w:r>
      <w:bookmarkEnd w:id="167"/>
      <w:r/>
      <w:bookmarkEnd w:id="168"/>
      <w:r/>
      <w:bookmarkEnd w:id="169"/>
      <w:r/>
      <w:bookmarkEnd w:id="170"/>
      <w:r/>
      <w:bookmarkEnd w:id="171"/>
      <w:r/>
      <w:r/>
    </w:p>
    <w:p>
      <w:pPr>
        <w:pStyle w:val="696"/>
        <w:jc w:val="both"/>
        <w:spacing w:beforeAutospacing="0" w:afterAutospacing="0" w:line="0" w:lineRule="atLeast"/>
        <w:rPr>
          <w:rFonts w:hint="eastAsia" w:ascii="宋体" w:hAnsi="宋体" w:eastAsia="宋体" w:cs="宋体"/>
        </w:rPr>
      </w:pPr>
      <w:r/>
      <w:bookmarkStart w:id="179" w:name="_Toc49090575"/>
      <w:r/>
      <w:bookmarkStart w:id="180" w:name="_Toc26554093"/>
      <w:r>
        <w:rPr>
          <w:rFonts w:hint="eastAsia" w:ascii="宋体" w:hAnsi="宋体" w:eastAsia="宋体" w:cs="宋体"/>
        </w:rPr>
        <w:t xml:space="preserve">项目属性:货物类项目。</w:t>
      </w:r>
      <w:bookmarkEnd w:id="179"/>
      <w:r/>
      <w:bookmarkEnd w:id="180"/>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89"/>
        <w:ind w:firstLine="240"/>
        <w:rPr>
          <w:rFonts w:hint="eastAsia" w:hAnsi="宋体" w:cs="宋体"/>
          <w:szCs w:val="24"/>
        </w:rPr>
      </w:pPr>
      <w:r>
        <w:rPr>
          <w:rFonts w:ascii="Times New Roman" w:hAnsi="Times New Roman" w:cs="Times New Roman"/>
          <w:szCs w:val="24"/>
        </w:rPr>
        <w:t xml:space="preserve">本次招标共一个</w:t>
      </w:r>
      <w:r>
        <w:rPr>
          <w:rFonts w:ascii="Times New Roman" w:hAnsi="Times New Roman" w:cs="Times New Roman"/>
        </w:rPr>
        <w:t xml:space="preserve">标项，</w:t>
      </w:r>
      <w:r>
        <w:rPr>
          <w:rFonts w:hint="eastAsia" w:hAnsi="宋体" w:cs="宋体"/>
          <w:szCs w:val="24"/>
        </w:rPr>
        <w:t xml:space="preserve">核心产品为</w:t>
      </w:r>
      <w:r>
        <w:rPr>
          <w:rFonts w:hint="eastAsia" w:hAnsi="宋体" w:cs="宋体"/>
          <w:i/>
          <w:iCs/>
          <w:szCs w:val="24"/>
          <w:u w:val="single"/>
        </w:rPr>
        <w:t xml:space="preserve">全勘通多功能物证显现系统</w:t>
      </w:r>
      <w:r>
        <w:rPr>
          <w:rFonts w:hint="eastAsia" w:hAnsi="宋体" w:cs="宋体"/>
          <w:szCs w:val="24"/>
        </w:rPr>
        <w:t xml:space="preserve">。</w:t>
      </w:r>
      <w:r/>
    </w:p>
    <w:p>
      <w:pPr>
        <w:pStyle w:val="689"/>
        <w:ind w:firstLine="240"/>
        <w:rPr>
          <w:rFonts w:hint="eastAsia" w:hAnsi="宋体" w:cs="宋体"/>
          <w:szCs w:val="24"/>
        </w:rPr>
      </w:pPr>
      <w:r>
        <w:rPr>
          <w:rFonts w:hint="eastAsia" w:hAnsi="宋体" w:cs="宋体"/>
          <w:szCs w:val="24"/>
        </w:rPr>
      </w:r>
      <w:r/>
    </w:p>
    <w:p>
      <w:pPr>
        <w:ind w:left="480" w:hanging="480"/>
        <w:spacing w:line="420" w:lineRule="exact"/>
        <w:rPr>
          <w:rFonts w:ascii="Times New Roman" w:hAnsi="Times New Roman" w:eastAsia="宋体" w:cs="Times New Roman"/>
          <w:sz w:val="24"/>
        </w:rPr>
      </w:pPr>
      <w:r>
        <w:rPr>
          <w:rFonts w:ascii="Times New Roman" w:hAnsi="Times New Roman" w:eastAsia="宋体" w:cs="Times New Roman"/>
          <w:sz w:val="24"/>
        </w:rPr>
        <w:t xml:space="preserve">具体内容如下表：</w:t>
      </w:r>
      <w:r/>
    </w:p>
    <w:tbl>
      <w:tblPr>
        <w:tblW w:w="8475" w:type="dxa"/>
        <w:tblInd w:w="93" w:type="dxa"/>
        <w:tblLook w:val="04A0" w:firstRow="1" w:lastRow="0" w:firstColumn="1" w:lastColumn="0" w:noHBand="0" w:noVBand="1"/>
      </w:tblPr>
      <w:tblGrid>
        <w:gridCol w:w="1235"/>
        <w:gridCol w:w="2582"/>
        <w:gridCol w:w="921"/>
        <w:gridCol w:w="921"/>
        <w:gridCol w:w="2817"/>
      </w:tblGrid>
      <w:tr>
        <w:trPr>
          <w:trHeight w:val="600"/>
        </w:trPr>
        <w:tc>
          <w:tcPr>
            <w:gridSpan w:val="5"/>
            <w:tcBorders>
              <w:top w:val="none" w:color="000000" w:sz="4" w:space="0"/>
              <w:left w:val="none" w:color="000000" w:sz="4" w:space="0"/>
              <w:bottom w:val="none" w:color="000000" w:sz="4" w:space="0"/>
              <w:right w:val="none" w:color="000000" w:sz="4" w:space="0"/>
            </w:tcBorders>
            <w:tcW w:w="8475"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32"/>
                <w:szCs w:val="32"/>
                <w:lang w:bidi="ar"/>
              </w:rPr>
              <w:t xml:space="preserve">A:采购需求清单</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bookmarkStart w:id="181" w:name="_Hlk212536068"/>
            <w:r>
              <w:rPr>
                <w:rFonts w:hint="eastAsia" w:ascii="宋体" w:hAnsi="宋体" w:eastAsia="宋体" w:cs="宋体"/>
                <w:sz w:val="24"/>
                <w:lang w:bidi="ar"/>
              </w:rPr>
              <w:t xml:space="preserve">（一）</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直流防水式开颅锯套装(带吸尘装置)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（二）</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无线直流开颅锯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（三）</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临床检查电子耳镜套装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（四）</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匀光勘察手电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（五）</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bidi="ar"/>
              </w:rPr>
              <w:t xml:space="preserve">全勘通多功能物证显现系统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本项目核心产品</w:t>
            </w:r>
            <w:r/>
          </w:p>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（六）</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AIE可视化摄录仪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（七）</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技术开锁痕迹发现仪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（八）</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DNA实验室扩增仪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详见 B、技术需求</w:t>
            </w:r>
            <w:bookmarkEnd w:id="181"/>
            <w:r/>
          </w:p>
        </w:tc>
      </w:tr>
    </w:tbl>
    <w:p>
      <w:pPr>
        <w:pStyle w:val="697"/>
        <w:ind w:firstLine="562"/>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B</w:t>
      </w:r>
      <w:r>
        <w:rPr>
          <w:rFonts w:hint="eastAsia" w:ascii="Times New Roman" w:hAnsi="Times New Roman" w:eastAsia="宋体" w:cs="Times New Roman"/>
          <w:b/>
          <w:bCs/>
          <w:sz w:val="28"/>
          <w:szCs w:val="28"/>
        </w:rPr>
        <w:t xml:space="preserve">、</w:t>
      </w:r>
      <w:r>
        <w:rPr>
          <w:rFonts w:ascii="Times New Roman" w:hAnsi="Times New Roman" w:eastAsia="宋体" w:cs="Times New Roman"/>
          <w:b/>
          <w:bCs/>
          <w:sz w:val="28"/>
          <w:szCs w:val="28"/>
        </w:rPr>
        <w:t xml:space="preserve">技术</w:t>
      </w:r>
      <w:r>
        <w:rPr>
          <w:rFonts w:hint="eastAsia" w:ascii="Times New Roman" w:hAnsi="Times New Roman" w:eastAsia="宋体" w:cs="Times New Roman"/>
          <w:b/>
          <w:bCs/>
          <w:sz w:val="28"/>
          <w:szCs w:val="28"/>
        </w:rPr>
        <w:t xml:space="preserve">需求</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（一）、直流防水式开颅锯套装(带吸尘装置)</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一）、主机一号</w:t>
      </w:r>
      <w:r/>
    </w:p>
    <w:p>
      <w:pPr>
        <w:spacing w:line="500" w:lineRule="exact"/>
        <w:rPr>
          <w:rFonts w:hint="eastAsia" w:ascii="宋体" w:hAnsi="宋体" w:eastAsia="宋体" w:cs="宋体"/>
          <w:sz w:val="24"/>
        </w:rPr>
      </w:pPr>
      <w:r>
        <w:rPr>
          <w:rFonts w:hint="eastAsia" w:ascii="宋体" w:hAnsi="宋体" w:eastAsia="宋体" w:cs="宋体"/>
          <w:sz w:val="24"/>
        </w:rPr>
        <w:t xml:space="preserve">产品特点：</w:t>
      </w:r>
      <w:r/>
    </w:p>
    <w:p>
      <w:pPr>
        <w:spacing w:line="500" w:lineRule="exact"/>
        <w:rPr>
          <w:rFonts w:hint="eastAsia" w:ascii="宋体" w:hAnsi="宋体" w:eastAsia="宋体" w:cs="宋体"/>
          <w:sz w:val="24"/>
        </w:rPr>
      </w:pPr>
      <w:r>
        <w:rPr>
          <w:rFonts w:hint="eastAsia" w:ascii="宋体" w:hAnsi="宋体" w:eastAsia="宋体" w:cs="宋体"/>
          <w:sz w:val="24"/>
        </w:rPr>
        <w:t xml:space="preserve">1、易于清洁、消毒和灭菌，锯子的使用体验更佳</w:t>
      </w:r>
      <w:r/>
    </w:p>
    <w:p>
      <w:pPr>
        <w:spacing w:line="500" w:lineRule="exact"/>
        <w:rPr>
          <w:rFonts w:hint="eastAsia" w:ascii="宋体" w:hAnsi="宋体" w:eastAsia="宋体" w:cs="宋体"/>
          <w:sz w:val="24"/>
        </w:rPr>
      </w:pPr>
      <w:r>
        <w:rPr>
          <w:rFonts w:hint="eastAsia" w:ascii="宋体" w:hAnsi="宋体" w:eastAsia="宋体" w:cs="宋体"/>
          <w:sz w:val="24"/>
        </w:rPr>
        <w:t xml:space="preserve">2、采用低压技术，防水性能良好，可防止电气危险</w:t>
      </w:r>
      <w:r/>
    </w:p>
    <w:p>
      <w:pPr>
        <w:spacing w:line="500" w:lineRule="exact"/>
        <w:rPr>
          <w:rFonts w:hint="eastAsia" w:ascii="宋体" w:hAnsi="宋体" w:eastAsia="宋体" w:cs="宋体"/>
          <w:sz w:val="24"/>
        </w:rPr>
      </w:pPr>
      <w:r>
        <w:rPr>
          <w:rFonts w:hint="eastAsia" w:ascii="宋体" w:hAnsi="宋体" w:eastAsia="宋体" w:cs="宋体"/>
          <w:sz w:val="24"/>
        </w:rPr>
        <w:t xml:space="preserve">3、机头完美平衡，锯子不会振动</w:t>
      </w:r>
      <w:r/>
    </w:p>
    <w:p>
      <w:pPr>
        <w:spacing w:line="500" w:lineRule="exact"/>
        <w:rPr>
          <w:rFonts w:hint="eastAsia" w:ascii="宋体" w:hAnsi="宋体" w:eastAsia="宋体" w:cs="宋体"/>
          <w:sz w:val="24"/>
        </w:rPr>
      </w:pPr>
      <w:r>
        <w:rPr>
          <w:rFonts w:hint="eastAsia" w:ascii="宋体" w:hAnsi="宋体" w:eastAsia="宋体" w:cs="宋体"/>
          <w:sz w:val="24"/>
        </w:rPr>
        <w:t xml:space="preserve">4、符合人体工程学的手柄设计，确保长时间工作不易疲劳，且运行时噪音极低</w:t>
      </w:r>
      <w:r/>
    </w:p>
    <w:p>
      <w:pPr>
        <w:spacing w:line="500" w:lineRule="exact"/>
        <w:rPr>
          <w:rFonts w:hint="eastAsia" w:ascii="宋体" w:hAnsi="宋体" w:eastAsia="宋体" w:cs="宋体"/>
          <w:sz w:val="24"/>
        </w:rPr>
      </w:pPr>
      <w:r>
        <w:rPr>
          <w:rFonts w:hint="eastAsia" w:ascii="宋体" w:hAnsi="宋体" w:eastAsia="宋体" w:cs="宋体"/>
          <w:sz w:val="24"/>
        </w:rPr>
        <w:t xml:space="preserve">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电源</w:t>
      </w:r>
      <w:r/>
    </w:p>
    <w:p>
      <w:pPr>
        <w:spacing w:line="500" w:lineRule="exact"/>
        <w:rPr>
          <w:rFonts w:hint="eastAsia" w:ascii="宋体" w:hAnsi="宋体" w:eastAsia="宋体" w:cs="宋体"/>
          <w:sz w:val="24"/>
        </w:rPr>
      </w:pPr>
      <w:r>
        <w:rPr>
          <w:rFonts w:hint="eastAsia" w:ascii="宋体" w:hAnsi="宋体" w:eastAsia="宋体" w:cs="宋体"/>
          <w:sz w:val="24"/>
        </w:rPr>
        <w:t xml:space="preserve">1、变压器：符合BS415标准</w:t>
      </w:r>
      <w:r/>
    </w:p>
    <w:p>
      <w:pPr>
        <w:spacing w:line="500" w:lineRule="exact"/>
        <w:rPr>
          <w:rFonts w:hint="eastAsia" w:ascii="宋体" w:hAnsi="宋体" w:eastAsia="宋体" w:cs="宋体"/>
          <w:sz w:val="24"/>
        </w:rPr>
      </w:pPr>
      <w:r>
        <w:rPr>
          <w:rFonts w:hint="eastAsia" w:ascii="宋体" w:hAnsi="宋体" w:eastAsia="宋体" w:cs="宋体"/>
          <w:sz w:val="24"/>
        </w:rPr>
        <w:t xml:space="preserve">2、输出：40伏直流电</w:t>
      </w:r>
      <w:r/>
    </w:p>
    <w:p>
      <w:pPr>
        <w:spacing w:line="500" w:lineRule="exact"/>
        <w:rPr>
          <w:rFonts w:hint="eastAsia" w:ascii="宋体" w:hAnsi="宋体" w:eastAsia="宋体" w:cs="宋体"/>
          <w:sz w:val="24"/>
        </w:rPr>
      </w:pPr>
      <w:r>
        <w:rPr>
          <w:rFonts w:hint="eastAsia" w:ascii="宋体" w:hAnsi="宋体" w:eastAsia="宋体" w:cs="宋体"/>
          <w:sz w:val="24"/>
        </w:rPr>
        <w:t xml:space="preserve">3、外壳：符合BS5490、IEC529、DIN 40050标准</w:t>
      </w:r>
      <w:r/>
    </w:p>
    <w:p>
      <w:pPr>
        <w:spacing w:line="500" w:lineRule="exact"/>
        <w:rPr>
          <w:rFonts w:hint="eastAsia" w:ascii="宋体" w:hAnsi="宋体" w:eastAsia="宋体" w:cs="宋体"/>
          <w:sz w:val="24"/>
        </w:rPr>
      </w:pPr>
      <w:r>
        <w:rPr>
          <w:rFonts w:hint="eastAsia" w:ascii="宋体" w:hAnsi="宋体" w:eastAsia="宋体" w:cs="宋体"/>
          <w:sz w:val="24"/>
        </w:rPr>
        <w:t xml:space="preserve">4、防护等级：IP 44</w:t>
      </w:r>
      <w:r/>
    </w:p>
    <w:p>
      <w:pPr>
        <w:spacing w:line="500" w:lineRule="exact"/>
        <w:rPr>
          <w:rFonts w:hint="eastAsia" w:ascii="宋体" w:hAnsi="宋体" w:eastAsia="宋体" w:cs="宋体"/>
          <w:sz w:val="24"/>
        </w:rPr>
      </w:pPr>
      <w:r>
        <w:rPr>
          <w:rFonts w:hint="eastAsia" w:ascii="宋体" w:hAnsi="宋体" w:eastAsia="宋体" w:cs="宋体"/>
          <w:sz w:val="24"/>
        </w:rPr>
        <w:t xml:space="preserve">5、保护：电子限流装置，双保险丝</w:t>
      </w:r>
      <w:r/>
    </w:p>
    <w:p>
      <w:pPr>
        <w:spacing w:line="500" w:lineRule="exact"/>
        <w:rPr>
          <w:rFonts w:hint="eastAsia" w:ascii="宋体" w:hAnsi="宋体" w:eastAsia="宋体" w:cs="宋体"/>
          <w:sz w:val="24"/>
        </w:rPr>
      </w:pPr>
      <w:r>
        <w:rPr>
          <w:rFonts w:hint="eastAsia" w:ascii="宋体" w:hAnsi="宋体" w:eastAsia="宋体" w:cs="宋体"/>
          <w:sz w:val="24"/>
        </w:rPr>
        <w:t xml:space="preserve">6、构造：符合BS5724和IEC 601标准</w:t>
      </w:r>
      <w:r/>
    </w:p>
    <w:p>
      <w:pPr>
        <w:spacing w:line="500" w:lineRule="exact"/>
        <w:rPr>
          <w:rFonts w:hint="eastAsia" w:ascii="宋体" w:hAnsi="宋体" w:eastAsia="宋体" w:cs="宋体"/>
          <w:sz w:val="24"/>
        </w:rPr>
      </w:pPr>
      <w:r>
        <w:rPr>
          <w:rFonts w:hint="eastAsia" w:ascii="宋体" w:hAnsi="宋体" w:eastAsia="宋体" w:cs="宋体"/>
          <w:sz w:val="24"/>
        </w:rPr>
        <w:t xml:space="preserve">7、重量：≤1.7公斤</w:t>
      </w:r>
      <w:r/>
    </w:p>
    <w:p>
      <w:pPr>
        <w:spacing w:line="500" w:lineRule="exact"/>
        <w:rPr>
          <w:rFonts w:hint="eastAsia" w:ascii="宋体" w:hAnsi="宋体" w:eastAsia="宋体" w:cs="宋体"/>
          <w:sz w:val="24"/>
        </w:rPr>
      </w:pPr>
      <w:r>
        <w:rPr>
          <w:rFonts w:hint="eastAsia" w:ascii="宋体" w:hAnsi="宋体" w:eastAsia="宋体" w:cs="宋体"/>
          <w:sz w:val="24"/>
        </w:rPr>
        <w:t xml:space="preserve">8、输入电压：230伏/50赫兹或110伏</w:t>
      </w:r>
      <w:r/>
    </w:p>
    <w:p>
      <w:pPr>
        <w:spacing w:line="500" w:lineRule="exact"/>
        <w:rPr>
          <w:rFonts w:hint="eastAsia" w:ascii="宋体" w:hAnsi="宋体" w:eastAsia="宋体" w:cs="宋体"/>
          <w:sz w:val="24"/>
        </w:rPr>
      </w:pPr>
      <w:r>
        <w:rPr>
          <w:rFonts w:hint="eastAsia" w:ascii="宋体" w:hAnsi="宋体" w:eastAsia="宋体" w:cs="宋体"/>
          <w:sz w:val="24"/>
        </w:rPr>
        <w:t xml:space="preserve">9、电缆：≥4米</w:t>
      </w:r>
      <w:r/>
    </w:p>
    <w:p>
      <w:pPr>
        <w:spacing w:line="500" w:lineRule="exact"/>
        <w:rPr>
          <w:rFonts w:hint="eastAsia" w:ascii="宋体" w:hAnsi="宋体" w:eastAsia="宋体" w:cs="宋体"/>
          <w:sz w:val="24"/>
        </w:rPr>
      </w:pPr>
      <w:r>
        <w:rPr>
          <w:rFonts w:hint="eastAsia" w:ascii="宋体" w:hAnsi="宋体" w:eastAsia="宋体" w:cs="宋体"/>
          <w:sz w:val="24"/>
        </w:rPr>
        <w:t xml:space="preserve">主机</w:t>
      </w:r>
      <w:r/>
    </w:p>
    <w:p>
      <w:pPr>
        <w:spacing w:line="500" w:lineRule="exact"/>
        <w:rPr>
          <w:rFonts w:hint="eastAsia" w:ascii="宋体" w:hAnsi="宋体" w:eastAsia="宋体" w:cs="宋体"/>
          <w:sz w:val="24"/>
        </w:rPr>
      </w:pPr>
      <w:r>
        <w:rPr>
          <w:rFonts w:hint="eastAsia" w:ascii="宋体" w:hAnsi="宋体" w:eastAsia="宋体" w:cs="宋体"/>
          <w:sz w:val="24"/>
        </w:rPr>
        <w:t xml:space="preserve">1、电机：直流，永磁体</w:t>
      </w:r>
      <w:r/>
    </w:p>
    <w:p>
      <w:pPr>
        <w:spacing w:line="500" w:lineRule="exact"/>
        <w:rPr>
          <w:rFonts w:hint="eastAsia" w:ascii="宋体" w:hAnsi="宋体" w:eastAsia="宋体" w:cs="宋体"/>
          <w:sz w:val="24"/>
        </w:rPr>
      </w:pPr>
      <w:r>
        <w:rPr>
          <w:rFonts w:hint="eastAsia" w:ascii="宋体" w:hAnsi="宋体" w:eastAsia="宋体" w:cs="宋体"/>
          <w:sz w:val="24"/>
        </w:rPr>
        <w:t xml:space="preserve">2、速度：空载时≥12000次循环/分钟。</w:t>
      </w:r>
      <w:r/>
    </w:p>
    <w:p>
      <w:pPr>
        <w:spacing w:line="500" w:lineRule="exact"/>
        <w:rPr>
          <w:rFonts w:hint="eastAsia" w:ascii="宋体" w:hAnsi="宋体" w:eastAsia="宋体" w:cs="宋体"/>
          <w:sz w:val="24"/>
        </w:rPr>
      </w:pPr>
      <w:r>
        <w:rPr>
          <w:rFonts w:hint="eastAsia" w:ascii="宋体" w:hAnsi="宋体" w:eastAsia="宋体" w:cs="宋体"/>
          <w:sz w:val="24"/>
        </w:rPr>
        <w:t xml:space="preserve">3、当前：未加载40伏直流电/≤0.75安培</w:t>
      </w:r>
      <w:r/>
    </w:p>
    <w:p>
      <w:pPr>
        <w:spacing w:line="500" w:lineRule="exact"/>
        <w:rPr>
          <w:rFonts w:hint="eastAsia" w:ascii="宋体" w:hAnsi="宋体" w:eastAsia="宋体" w:cs="宋体"/>
          <w:sz w:val="24"/>
        </w:rPr>
      </w:pPr>
      <w:r>
        <w:rPr>
          <w:rFonts w:hint="eastAsia" w:ascii="宋体" w:hAnsi="宋体" w:eastAsia="宋体" w:cs="宋体"/>
          <w:sz w:val="24"/>
        </w:rPr>
        <w:t xml:space="preserve">4、典型负载：≤1.5安培</w:t>
      </w:r>
      <w:r/>
    </w:p>
    <w:p>
      <w:pPr>
        <w:spacing w:line="500" w:lineRule="exact"/>
        <w:rPr>
          <w:rFonts w:hint="eastAsia" w:ascii="宋体" w:hAnsi="宋体" w:eastAsia="宋体" w:cs="宋体"/>
          <w:sz w:val="24"/>
        </w:rPr>
      </w:pPr>
      <w:r>
        <w:rPr>
          <w:rFonts w:hint="eastAsia" w:ascii="宋体" w:hAnsi="宋体" w:eastAsia="宋体" w:cs="宋体"/>
          <w:sz w:val="24"/>
        </w:rPr>
        <w:t xml:space="preserve">5、构造：阳极氧化铝机身，配备4轴承密封机制</w:t>
      </w:r>
      <w:r/>
    </w:p>
    <w:p>
      <w:pPr>
        <w:spacing w:line="500" w:lineRule="exact"/>
        <w:rPr>
          <w:rFonts w:hint="eastAsia" w:ascii="宋体" w:hAnsi="宋体" w:eastAsia="宋体" w:cs="宋体"/>
          <w:sz w:val="24"/>
        </w:rPr>
      </w:pPr>
      <w:r>
        <w:rPr>
          <w:rFonts w:hint="eastAsia" w:ascii="宋体" w:hAnsi="宋体" w:eastAsia="宋体" w:cs="宋体"/>
          <w:sz w:val="24"/>
        </w:rPr>
        <w:t xml:space="preserve">6、防护等级达到IP 67</w:t>
      </w:r>
      <w:r/>
    </w:p>
    <w:p>
      <w:pPr>
        <w:spacing w:line="500" w:lineRule="exact"/>
        <w:rPr>
          <w:rFonts w:hint="eastAsia" w:ascii="宋体" w:hAnsi="宋体" w:eastAsia="宋体" w:cs="宋体"/>
          <w:sz w:val="24"/>
        </w:rPr>
      </w:pPr>
      <w:r>
        <w:rPr>
          <w:rFonts w:hint="eastAsia" w:ascii="宋体" w:hAnsi="宋体" w:eastAsia="宋体" w:cs="宋体"/>
          <w:sz w:val="24"/>
        </w:rPr>
        <w:t xml:space="preserve">7、音频输出：≤37db(A) 无刀片</w:t>
      </w:r>
      <w:r/>
    </w:p>
    <w:p>
      <w:pPr>
        <w:spacing w:line="500" w:lineRule="exact"/>
        <w:rPr>
          <w:rFonts w:hint="eastAsia" w:ascii="宋体" w:hAnsi="宋体" w:eastAsia="宋体" w:cs="宋体"/>
          <w:sz w:val="24"/>
        </w:rPr>
      </w:pPr>
      <w:r>
        <w:rPr>
          <w:rFonts w:hint="eastAsia" w:ascii="宋体" w:hAnsi="宋体" w:eastAsia="宋体" w:cs="宋体"/>
          <w:sz w:val="24"/>
        </w:rPr>
        <w:t xml:space="preserve">8、重量：≤1.4公斤</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设备配置：</w:t>
      </w:r>
      <w:r/>
    </w:p>
    <w:p>
      <w:pPr>
        <w:spacing w:line="500" w:lineRule="exact"/>
        <w:rPr>
          <w:rFonts w:hint="eastAsia" w:ascii="宋体" w:hAnsi="宋体" w:eastAsia="宋体" w:cs="宋体"/>
          <w:sz w:val="24"/>
        </w:rPr>
      </w:pPr>
      <w:r>
        <w:rPr>
          <w:rFonts w:hint="eastAsia" w:ascii="宋体" w:hAnsi="宋体" w:eastAsia="宋体" w:cs="宋体"/>
          <w:sz w:val="24"/>
        </w:rPr>
        <w:t xml:space="preserve">1、便携式防水解剖锯1台</w:t>
      </w:r>
      <w:r/>
    </w:p>
    <w:p>
      <w:pPr>
        <w:spacing w:line="500" w:lineRule="exact"/>
        <w:rPr>
          <w:rFonts w:hint="eastAsia" w:ascii="宋体" w:hAnsi="宋体" w:eastAsia="宋体" w:cs="宋体"/>
          <w:sz w:val="24"/>
        </w:rPr>
      </w:pPr>
      <w:r>
        <w:rPr>
          <w:rFonts w:hint="eastAsia" w:ascii="宋体" w:hAnsi="宋体" w:eastAsia="宋体" w:cs="宋体"/>
          <w:sz w:val="24"/>
        </w:rPr>
        <w:t xml:space="preserve">2、直径为64毫米的圆形锯片1个</w:t>
      </w:r>
      <w:r/>
    </w:p>
    <w:p>
      <w:pPr>
        <w:spacing w:line="500" w:lineRule="exact"/>
        <w:rPr>
          <w:rFonts w:hint="eastAsia" w:ascii="宋体" w:hAnsi="宋体" w:eastAsia="宋体" w:cs="宋体"/>
          <w:sz w:val="24"/>
        </w:rPr>
      </w:pPr>
      <w:r>
        <w:rPr>
          <w:rFonts w:hint="eastAsia" w:ascii="宋体" w:hAnsi="宋体" w:eastAsia="宋体" w:cs="宋体"/>
          <w:sz w:val="24"/>
        </w:rPr>
        <w:t xml:space="preserve">3、直径为76毫米的圆形锯片1个</w:t>
      </w:r>
      <w:r/>
    </w:p>
    <w:p>
      <w:pPr>
        <w:spacing w:line="500" w:lineRule="exact"/>
        <w:rPr>
          <w:rFonts w:hint="eastAsia" w:ascii="宋体" w:hAnsi="宋体" w:eastAsia="宋体" w:cs="宋体"/>
          <w:sz w:val="24"/>
        </w:rPr>
      </w:pPr>
      <w:r>
        <w:rPr>
          <w:rFonts w:hint="eastAsia" w:ascii="宋体" w:hAnsi="宋体" w:eastAsia="宋体" w:cs="宋体"/>
          <w:sz w:val="24"/>
        </w:rPr>
        <w:t xml:space="preserve">4、半径51毫米分段锯片1个</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二）、主机二号</w:t>
      </w:r>
      <w:r/>
    </w:p>
    <w:p>
      <w:pPr>
        <w:spacing w:line="500" w:lineRule="exact"/>
        <w:rPr>
          <w:rFonts w:hint="eastAsia" w:ascii="宋体" w:hAnsi="宋体" w:eastAsia="宋体" w:cs="宋体"/>
          <w:sz w:val="24"/>
        </w:rPr>
      </w:pPr>
      <w:r>
        <w:rPr>
          <w:rFonts w:hint="eastAsia" w:ascii="宋体" w:hAnsi="宋体" w:eastAsia="宋体" w:cs="宋体"/>
          <w:sz w:val="24"/>
        </w:rPr>
        <w:t xml:space="preserve">产品特点：</w:t>
      </w:r>
      <w:r/>
    </w:p>
    <w:p>
      <w:pPr>
        <w:spacing w:line="500" w:lineRule="exact"/>
        <w:rPr>
          <w:rFonts w:hint="eastAsia" w:ascii="宋体" w:hAnsi="宋体" w:eastAsia="宋体" w:cs="宋体"/>
          <w:sz w:val="24"/>
        </w:rPr>
      </w:pPr>
      <w:r>
        <w:rPr>
          <w:rFonts w:hint="eastAsia" w:ascii="宋体" w:hAnsi="宋体" w:eastAsia="宋体" w:cs="宋体"/>
          <w:sz w:val="24"/>
        </w:rPr>
        <w:t xml:space="preserve">高速电动开颅锯须采用高效的摆动式开颅和切割骨头，不会令切割组织及液体飞溅,是解剖学、尸检学、病理学领域的值得信赖的仪器.可快速开颅和切割骨头而不会损伤软组织.用于卸下头盖骨,做线形切割以及分段小型骨头样本.具有耐用,易于操作。</w:t>
      </w:r>
      <w:r/>
    </w:p>
    <w:p>
      <w:pPr>
        <w:spacing w:line="500" w:lineRule="exact"/>
        <w:rPr>
          <w:rFonts w:hint="eastAsia" w:ascii="宋体" w:hAnsi="宋体" w:eastAsia="宋体" w:cs="宋体"/>
          <w:sz w:val="24"/>
        </w:rPr>
      </w:pPr>
      <w:r>
        <w:rPr>
          <w:rFonts w:hint="eastAsia" w:ascii="宋体" w:hAnsi="宋体" w:eastAsia="宋体" w:cs="宋体"/>
          <w:sz w:val="24"/>
        </w:rPr>
        <w:t xml:space="preserve">高速电动开颅锯，须整体小巧轻便，动力强劲，外壳采用非金属材质，可减少锯体主机的发热量，工作人员在长时间的紧握操作时手部不会有热烫感，同时可以降低内部电机的噪音。 产品执行标准：欧盟RoHS 2011/65/EU, 2011/65/EC标准，开颅锯锯片须采用精良的回火钢和金色硬化护面外层制成, (细纹锉)锯齿片更锋利,使用寿命更长。</w:t>
      </w:r>
      <w:r/>
    </w:p>
    <w:p>
      <w:pPr>
        <w:spacing w:line="500" w:lineRule="exact"/>
        <w:rPr>
          <w:rFonts w:hint="eastAsia" w:ascii="宋体" w:hAnsi="宋体" w:eastAsia="宋体" w:cs="宋体"/>
          <w:sz w:val="24"/>
        </w:rPr>
      </w:pPr>
      <w:r>
        <w:rPr>
          <w:rFonts w:hint="eastAsia" w:ascii="宋体" w:hAnsi="宋体" w:eastAsia="宋体" w:cs="宋体"/>
          <w:sz w:val="24"/>
        </w:rPr>
        <w:t xml:space="preserve">主机技术参数要求：</w:t>
      </w:r>
      <w:r/>
    </w:p>
    <w:p>
      <w:pPr>
        <w:spacing w:line="500" w:lineRule="exact"/>
        <w:rPr>
          <w:rFonts w:hint="eastAsia" w:ascii="宋体" w:hAnsi="宋体" w:eastAsia="宋体" w:cs="宋体"/>
          <w:sz w:val="24"/>
        </w:rPr>
      </w:pPr>
      <w:r>
        <w:rPr>
          <w:rFonts w:hint="eastAsia" w:ascii="宋体" w:hAnsi="宋体" w:eastAsia="宋体" w:cs="宋体"/>
          <w:sz w:val="24"/>
        </w:rPr>
        <w:t xml:space="preserve">1、电源： 220-240V，50/60Hz。</w:t>
      </w:r>
      <w:r/>
    </w:p>
    <w:p>
      <w:pPr>
        <w:spacing w:line="500" w:lineRule="exact"/>
        <w:rPr>
          <w:rFonts w:hint="eastAsia" w:ascii="宋体" w:hAnsi="宋体" w:eastAsia="宋体" w:cs="宋体"/>
          <w:sz w:val="24"/>
        </w:rPr>
      </w:pPr>
      <w:r>
        <w:rPr>
          <w:rFonts w:hint="eastAsia" w:ascii="宋体" w:hAnsi="宋体" w:eastAsia="宋体" w:cs="宋体"/>
          <w:sz w:val="24"/>
        </w:rPr>
        <w:t xml:space="preserve">2、功率：≥250W</w:t>
      </w:r>
      <w:r/>
    </w:p>
    <w:p>
      <w:pPr>
        <w:spacing w:line="500" w:lineRule="exact"/>
        <w:rPr>
          <w:rFonts w:hint="eastAsia" w:ascii="宋体" w:hAnsi="宋体" w:eastAsia="宋体" w:cs="宋体"/>
          <w:sz w:val="24"/>
        </w:rPr>
      </w:pPr>
      <w:r>
        <w:rPr>
          <w:rFonts w:hint="eastAsia" w:ascii="宋体" w:hAnsi="宋体" w:eastAsia="宋体" w:cs="宋体"/>
          <w:sz w:val="24"/>
        </w:rPr>
        <w:t xml:space="preserve">3、转速：12000-21000转／分钟。</w:t>
      </w:r>
      <w:r/>
    </w:p>
    <w:p>
      <w:pPr>
        <w:spacing w:line="500" w:lineRule="exact"/>
        <w:rPr>
          <w:rFonts w:hint="eastAsia" w:ascii="宋体" w:hAnsi="宋体" w:eastAsia="宋体" w:cs="宋体"/>
          <w:sz w:val="24"/>
        </w:rPr>
      </w:pPr>
      <w:r>
        <w:rPr>
          <w:rFonts w:hint="eastAsia" w:ascii="宋体" w:hAnsi="宋体" w:eastAsia="宋体" w:cs="宋体"/>
          <w:sz w:val="24"/>
        </w:rPr>
        <w:t xml:space="preserve">3、锯片摆角：±4度，在摆动中达到最佳角度开颅和切割骨头。</w:t>
      </w:r>
      <w:r/>
    </w:p>
    <w:p>
      <w:pPr>
        <w:spacing w:line="500" w:lineRule="exact"/>
        <w:rPr>
          <w:rFonts w:hint="eastAsia" w:ascii="宋体" w:hAnsi="宋体" w:eastAsia="宋体" w:cs="宋体"/>
          <w:sz w:val="24"/>
        </w:rPr>
      </w:pPr>
      <w:r>
        <w:rPr>
          <w:rFonts w:hint="eastAsia" w:ascii="宋体" w:hAnsi="宋体" w:eastAsia="宋体" w:cs="宋体"/>
          <w:sz w:val="24"/>
        </w:rPr>
        <w:t xml:space="preserve">4、电源线长度：≥450cm</w:t>
      </w:r>
      <w:r/>
    </w:p>
    <w:p>
      <w:pPr>
        <w:spacing w:line="500" w:lineRule="exact"/>
        <w:rPr>
          <w:rFonts w:hint="eastAsia" w:ascii="宋体" w:hAnsi="宋体" w:eastAsia="宋体" w:cs="宋体"/>
          <w:sz w:val="24"/>
        </w:rPr>
      </w:pPr>
      <w:r>
        <w:rPr>
          <w:rFonts w:hint="eastAsia" w:ascii="宋体" w:hAnsi="宋体" w:eastAsia="宋体" w:cs="宋体"/>
          <w:sz w:val="24"/>
        </w:rPr>
        <w:t xml:space="preserve">5、噪音：68-82dB</w:t>
      </w:r>
      <w:r/>
    </w:p>
    <w:p>
      <w:pPr>
        <w:spacing w:line="500" w:lineRule="exact"/>
        <w:rPr>
          <w:rFonts w:hint="eastAsia" w:ascii="宋体" w:hAnsi="宋体" w:eastAsia="宋体" w:cs="宋体"/>
          <w:sz w:val="24"/>
        </w:rPr>
      </w:pPr>
      <w:r>
        <w:rPr>
          <w:rFonts w:hint="eastAsia" w:ascii="宋体" w:hAnsi="宋体" w:eastAsia="宋体" w:cs="宋体"/>
          <w:sz w:val="24"/>
        </w:rPr>
        <w:t xml:space="preserve">6、整机重量：≤1.7KG(含电源线)。</w:t>
      </w:r>
      <w:r/>
    </w:p>
    <w:p>
      <w:pPr>
        <w:spacing w:line="500" w:lineRule="exact"/>
        <w:rPr>
          <w:rFonts w:hint="eastAsia" w:ascii="宋体" w:hAnsi="宋体" w:eastAsia="宋体" w:cs="宋体"/>
          <w:sz w:val="24"/>
        </w:rPr>
      </w:pPr>
      <w:r>
        <w:rPr>
          <w:rFonts w:hint="eastAsia" w:ascii="宋体" w:hAnsi="宋体" w:eastAsia="宋体" w:cs="宋体"/>
          <w:sz w:val="24"/>
        </w:rPr>
        <w:t xml:space="preserve">设备配置：</w:t>
      </w:r>
      <w:r/>
    </w:p>
    <w:p>
      <w:pPr>
        <w:spacing w:line="500" w:lineRule="exact"/>
        <w:rPr>
          <w:rFonts w:hint="eastAsia" w:ascii="宋体" w:hAnsi="宋体" w:eastAsia="宋体" w:cs="宋体"/>
          <w:sz w:val="24"/>
        </w:rPr>
      </w:pPr>
      <w:r>
        <w:rPr>
          <w:rFonts w:hint="eastAsia" w:ascii="宋体" w:hAnsi="宋体" w:eastAsia="宋体" w:cs="宋体"/>
          <w:sz w:val="24"/>
        </w:rPr>
        <w:t xml:space="preserve">1、高速电动开颅锯主机 1台</w:t>
      </w:r>
      <w:r/>
    </w:p>
    <w:p>
      <w:pPr>
        <w:spacing w:line="500" w:lineRule="exact"/>
        <w:rPr>
          <w:rFonts w:hint="eastAsia" w:ascii="宋体" w:hAnsi="宋体" w:eastAsia="宋体" w:cs="宋体"/>
          <w:sz w:val="24"/>
        </w:rPr>
      </w:pPr>
      <w:r>
        <w:rPr>
          <w:rFonts w:hint="eastAsia" w:ascii="宋体" w:hAnsi="宋体" w:eastAsia="宋体" w:cs="宋体"/>
          <w:sz w:val="24"/>
        </w:rPr>
        <w:t xml:space="preserve">2、开颅锯锯片（大扇形）1块</w:t>
      </w:r>
      <w:r/>
    </w:p>
    <w:p>
      <w:pPr>
        <w:spacing w:line="500" w:lineRule="exact"/>
        <w:rPr>
          <w:rFonts w:hint="eastAsia" w:ascii="宋体" w:hAnsi="宋体" w:eastAsia="宋体" w:cs="宋体"/>
          <w:sz w:val="24"/>
        </w:rPr>
      </w:pPr>
      <w:r>
        <w:rPr>
          <w:rFonts w:hint="eastAsia" w:ascii="宋体" w:hAnsi="宋体" w:eastAsia="宋体" w:cs="宋体"/>
          <w:sz w:val="24"/>
        </w:rPr>
        <w:t xml:space="preserve">3、开颅锯锯（小扇形）1块</w:t>
      </w:r>
      <w:r/>
    </w:p>
    <w:p>
      <w:pPr>
        <w:spacing w:line="500" w:lineRule="exact"/>
        <w:rPr>
          <w:rFonts w:hint="eastAsia" w:ascii="宋体" w:hAnsi="宋体" w:eastAsia="宋体" w:cs="宋体"/>
          <w:sz w:val="24"/>
        </w:rPr>
      </w:pPr>
      <w:r>
        <w:rPr>
          <w:rFonts w:hint="eastAsia" w:ascii="宋体" w:hAnsi="宋体" w:eastAsia="宋体" w:cs="宋体"/>
          <w:sz w:val="24"/>
        </w:rPr>
        <w:t xml:space="preserve">4、专用拆卸工具1把</w:t>
      </w:r>
      <w:r/>
    </w:p>
    <w:p>
      <w:pPr>
        <w:spacing w:line="500" w:lineRule="exact"/>
        <w:rPr>
          <w:rFonts w:hint="eastAsia" w:ascii="宋体" w:hAnsi="宋体" w:eastAsia="宋体" w:cs="宋体"/>
          <w:sz w:val="24"/>
        </w:rPr>
      </w:pPr>
      <w:r>
        <w:rPr>
          <w:rFonts w:hint="eastAsia" w:ascii="宋体" w:hAnsi="宋体" w:eastAsia="宋体" w:cs="宋体"/>
          <w:sz w:val="24"/>
        </w:rPr>
        <w:t xml:space="preserve">5、双头螺丝工具1把</w:t>
      </w:r>
      <w:r/>
    </w:p>
    <w:p>
      <w:pPr>
        <w:spacing w:line="500" w:lineRule="exact"/>
        <w:rPr>
          <w:rFonts w:hint="eastAsia" w:ascii="宋体" w:hAnsi="宋体" w:eastAsia="宋体" w:cs="宋体"/>
          <w:sz w:val="24"/>
        </w:rPr>
      </w:pPr>
      <w:r>
        <w:rPr>
          <w:rFonts w:hint="eastAsia" w:ascii="宋体" w:hAnsi="宋体" w:eastAsia="宋体" w:cs="宋体"/>
          <w:sz w:val="24"/>
        </w:rPr>
        <w:t xml:space="preserve">6、专用润滑油1瓶</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三）、吸尘装置</w:t>
      </w:r>
      <w:r/>
    </w:p>
    <w:p>
      <w:pPr>
        <w:spacing w:line="500" w:lineRule="exact"/>
        <w:rPr>
          <w:rFonts w:hint="eastAsia" w:ascii="宋体" w:hAnsi="宋体" w:eastAsia="宋体" w:cs="宋体"/>
          <w:sz w:val="24"/>
        </w:rPr>
      </w:pPr>
      <w:r>
        <w:rPr>
          <w:rFonts w:hint="eastAsia" w:ascii="宋体" w:hAnsi="宋体" w:eastAsia="宋体" w:cs="宋体"/>
          <w:sz w:val="24"/>
        </w:rPr>
        <w:t xml:space="preserve">产品特点：</w:t>
      </w:r>
      <w:r/>
    </w:p>
    <w:p>
      <w:pPr>
        <w:spacing w:line="500" w:lineRule="exact"/>
        <w:rPr>
          <w:rFonts w:hint="eastAsia" w:ascii="宋体" w:hAnsi="宋体" w:eastAsia="宋体" w:cs="宋体"/>
          <w:sz w:val="24"/>
        </w:rPr>
      </w:pPr>
      <w:r>
        <w:rPr>
          <w:rFonts w:hint="eastAsia" w:ascii="宋体" w:hAnsi="宋体" w:eastAsia="宋体" w:cs="宋体"/>
          <w:sz w:val="24"/>
        </w:rPr>
        <w:t xml:space="preserve">这款多功能且紧凑的吸尘器采用环保的平板折叠过滤技术，特别设计用于吸入/抽真空有毒粉尘细分的二氧化硅和其他有害的空气颗粒。99,97%的颗粒从大于0.5um的排气中过滤。为了提高工作效率，除尘系统配有专门为尸检锯HB740设计的出口。在待机模式下，锯片自动连通和关闭吸入/真空功能。锯子可以放在吸尘器上。</w:t>
      </w:r>
      <w:r/>
    </w:p>
    <w:p>
      <w:pPr>
        <w:spacing w:line="500" w:lineRule="exact"/>
        <w:rPr>
          <w:rFonts w:hint="eastAsia" w:ascii="宋体" w:hAnsi="宋体" w:eastAsia="宋体" w:cs="宋体"/>
          <w:sz w:val="24"/>
        </w:rPr>
      </w:pPr>
      <w:r>
        <w:rPr>
          <w:rFonts w:hint="eastAsia" w:ascii="宋体" w:hAnsi="宋体" w:eastAsia="宋体" w:cs="宋体"/>
          <w:sz w:val="24"/>
        </w:rPr>
        <w:t xml:space="preserve">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1、吸力性能:≥1380 瓦特</w:t>
      </w:r>
      <w:r/>
    </w:p>
    <w:p>
      <w:pPr>
        <w:spacing w:line="500" w:lineRule="exact"/>
        <w:rPr>
          <w:rFonts w:hint="eastAsia" w:ascii="宋体" w:hAnsi="宋体" w:eastAsia="宋体" w:cs="宋体"/>
          <w:sz w:val="24"/>
        </w:rPr>
      </w:pPr>
      <w:r>
        <w:rPr>
          <w:rFonts w:hint="eastAsia" w:ascii="宋体" w:hAnsi="宋体" w:eastAsia="宋体" w:cs="宋体"/>
          <w:sz w:val="24"/>
        </w:rPr>
        <w:t xml:space="preserve">2、空气流速:≥570/分钟</w:t>
      </w:r>
      <w:r/>
    </w:p>
    <w:p>
      <w:pPr>
        <w:spacing w:line="500" w:lineRule="exact"/>
        <w:rPr>
          <w:rFonts w:hint="eastAsia" w:ascii="宋体" w:hAnsi="宋体" w:eastAsia="宋体" w:cs="宋体"/>
          <w:sz w:val="24"/>
        </w:rPr>
      </w:pPr>
      <w:r>
        <w:rPr>
          <w:rFonts w:hint="eastAsia" w:ascii="宋体" w:hAnsi="宋体" w:eastAsia="宋体" w:cs="宋体"/>
          <w:sz w:val="24"/>
        </w:rPr>
        <w:t xml:space="preserve">3、真空:≥235 mbar</w:t>
      </w:r>
      <w:r/>
    </w:p>
    <w:p>
      <w:pPr>
        <w:spacing w:line="500" w:lineRule="exact"/>
        <w:rPr>
          <w:rFonts w:hint="eastAsia" w:ascii="宋体" w:hAnsi="宋体" w:eastAsia="宋体" w:cs="宋体"/>
          <w:sz w:val="24"/>
        </w:rPr>
      </w:pPr>
      <w:r>
        <w:rPr>
          <w:rFonts w:hint="eastAsia" w:ascii="宋体" w:hAnsi="宋体" w:eastAsia="宋体" w:cs="宋体"/>
          <w:sz w:val="24"/>
        </w:rPr>
        <w:t xml:space="preserve">4、电源:220伏50赫兹/60赫兹</w:t>
      </w:r>
      <w:r/>
    </w:p>
    <w:p>
      <w:pPr>
        <w:spacing w:line="500" w:lineRule="exact"/>
        <w:rPr>
          <w:rFonts w:hint="eastAsia" w:ascii="宋体" w:hAnsi="宋体" w:eastAsia="宋体" w:cs="宋体"/>
          <w:sz w:val="24"/>
        </w:rPr>
      </w:pPr>
      <w:r>
        <w:rPr>
          <w:rFonts w:hint="eastAsia" w:ascii="宋体" w:hAnsi="宋体" w:eastAsia="宋体" w:cs="宋体"/>
          <w:sz w:val="24"/>
        </w:rPr>
        <w:t xml:space="preserve">5、容量:≥35升</w:t>
      </w:r>
      <w:r/>
    </w:p>
    <w:p>
      <w:pPr>
        <w:spacing w:line="500" w:lineRule="exact"/>
        <w:rPr>
          <w:rFonts w:hint="eastAsia" w:ascii="宋体" w:hAnsi="宋体" w:eastAsia="宋体" w:cs="宋体"/>
          <w:sz w:val="24"/>
        </w:rPr>
      </w:pPr>
      <w:r>
        <w:rPr>
          <w:rFonts w:hint="eastAsia" w:ascii="宋体" w:hAnsi="宋体" w:eastAsia="宋体" w:cs="宋体"/>
          <w:sz w:val="24"/>
        </w:rPr>
        <w:t xml:space="preserve">6、噪音：≤63分贝</w:t>
      </w:r>
      <w:r/>
    </w:p>
    <w:p>
      <w:pPr>
        <w:spacing w:line="500" w:lineRule="exact"/>
        <w:rPr>
          <w:rFonts w:hint="eastAsia" w:ascii="宋体" w:hAnsi="宋体" w:eastAsia="宋体" w:cs="宋体"/>
          <w:sz w:val="24"/>
        </w:rPr>
      </w:pPr>
      <w:r>
        <w:rPr>
          <w:rFonts w:hint="eastAsia" w:ascii="宋体" w:hAnsi="宋体" w:eastAsia="宋体" w:cs="宋体"/>
          <w:sz w:val="24"/>
        </w:rPr>
        <w:t xml:space="preserve">7、重量:≤9.5公斤</w:t>
      </w:r>
      <w:r/>
    </w:p>
    <w:p>
      <w:pPr>
        <w:spacing w:line="500" w:lineRule="exact"/>
        <w:rPr>
          <w:rFonts w:hint="eastAsia" w:ascii="宋体" w:hAnsi="宋体" w:eastAsia="宋体" w:cs="宋体"/>
          <w:sz w:val="24"/>
        </w:rPr>
      </w:pPr>
      <w:r>
        <w:rPr>
          <w:rFonts w:hint="eastAsia" w:ascii="宋体" w:hAnsi="宋体" w:eastAsia="宋体" w:cs="宋体"/>
          <w:sz w:val="24"/>
        </w:rPr>
        <w:t xml:space="preserve">设备配置：</w:t>
      </w:r>
      <w:r/>
    </w:p>
    <w:p>
      <w:pPr>
        <w:spacing w:line="500" w:lineRule="exact"/>
        <w:rPr>
          <w:rFonts w:hint="eastAsia" w:ascii="宋体" w:hAnsi="宋体" w:eastAsia="宋体" w:cs="宋体"/>
          <w:sz w:val="24"/>
        </w:rPr>
      </w:pPr>
      <w:r>
        <w:rPr>
          <w:rFonts w:hint="eastAsia" w:ascii="宋体" w:hAnsi="宋体" w:eastAsia="宋体" w:cs="宋体"/>
          <w:sz w:val="24"/>
        </w:rPr>
        <w:t xml:space="preserve">1、开颅锯专用直空吸尘器器件  1台 ，</w:t>
      </w:r>
      <w:r/>
    </w:p>
    <w:p>
      <w:pPr>
        <w:spacing w:line="500" w:lineRule="exact"/>
        <w:rPr>
          <w:rFonts w:hint="eastAsia" w:ascii="宋体" w:hAnsi="宋体" w:eastAsia="宋体" w:cs="宋体"/>
          <w:sz w:val="24"/>
        </w:rPr>
      </w:pPr>
      <w:r>
        <w:rPr>
          <w:rFonts w:hint="eastAsia" w:ascii="宋体" w:hAnsi="宋体" w:eastAsia="宋体" w:cs="宋体"/>
          <w:sz w:val="24"/>
        </w:rPr>
        <w:t xml:space="preserve">2、开颅锯专用挂架  1台 ，</w:t>
      </w:r>
      <w:r/>
    </w:p>
    <w:p>
      <w:pPr>
        <w:spacing w:line="500" w:lineRule="exact"/>
        <w:rPr>
          <w:rFonts w:hint="eastAsia" w:ascii="宋体" w:hAnsi="宋体" w:eastAsia="宋体" w:cs="宋体"/>
          <w:sz w:val="24"/>
        </w:rPr>
      </w:pPr>
      <w:r>
        <w:rPr>
          <w:rFonts w:hint="eastAsia" w:ascii="宋体" w:hAnsi="宋体" w:eastAsia="宋体" w:cs="宋体"/>
          <w:sz w:val="24"/>
        </w:rPr>
        <w:t xml:space="preserve">3、真空吸尘器专用管1件， </w:t>
      </w:r>
      <w:r/>
    </w:p>
    <w:p>
      <w:pPr>
        <w:spacing w:line="500" w:lineRule="exact"/>
        <w:rPr>
          <w:rFonts w:hint="eastAsia" w:ascii="宋体" w:hAnsi="宋体" w:eastAsia="宋体" w:cs="宋体"/>
          <w:sz w:val="24"/>
        </w:rPr>
      </w:pPr>
      <w:r>
        <w:rPr>
          <w:rFonts w:hint="eastAsia" w:ascii="宋体" w:hAnsi="宋体" w:eastAsia="宋体" w:cs="宋体"/>
          <w:sz w:val="24"/>
        </w:rPr>
        <w:t xml:space="preserve">4、真空吸尘、除异味全单元1件</w:t>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、无线直流开颅锯</w:t>
      </w:r>
      <w:r/>
    </w:p>
    <w:p>
      <w:pPr>
        <w:spacing w:line="500" w:lineRule="exact"/>
        <w:rPr>
          <w:rFonts w:hint="eastAsia" w:ascii="宋体" w:hAnsi="宋体" w:eastAsia="宋体" w:cs="宋体"/>
          <w:sz w:val="24"/>
        </w:rPr>
      </w:pPr>
      <w:r>
        <w:rPr>
          <w:rFonts w:hint="eastAsia" w:ascii="宋体" w:hAnsi="宋体" w:eastAsia="宋体" w:cs="宋体"/>
          <w:sz w:val="24"/>
        </w:rPr>
        <w:t xml:space="preserve">产品特点：</w:t>
      </w:r>
      <w:r/>
    </w:p>
    <w:p>
      <w:pPr>
        <w:spacing w:line="500" w:lineRule="exact"/>
        <w:rPr>
          <w:rFonts w:hint="eastAsia" w:ascii="宋体" w:hAnsi="宋体" w:eastAsia="宋体" w:cs="宋体"/>
          <w:sz w:val="24"/>
        </w:rPr>
      </w:pPr>
      <w:r>
        <w:rPr>
          <w:rFonts w:hint="eastAsia" w:ascii="宋体" w:hAnsi="宋体" w:eastAsia="宋体" w:cs="宋体"/>
          <w:sz w:val="24"/>
        </w:rPr>
        <w:t xml:space="preserve">该无线高速电动开颅锯采用高效的摆动式开颅和切割骨头，不会令切割组织及液体飞溅,是解剖学、尸检学、病理学领域的值得信赖的仪器。高速摆动可快速开颅和切割骨头而不会损伤软组织，用于卸下头盖骨, 做线形切割以及分段小型骨头样本，具有耐用,易于操作的特点。</w:t>
      </w:r>
      <w:r/>
    </w:p>
    <w:p>
      <w:pPr>
        <w:spacing w:line="500" w:lineRule="exact"/>
        <w:rPr>
          <w:rFonts w:hint="eastAsia" w:ascii="宋体" w:hAnsi="宋体" w:eastAsia="宋体" w:cs="宋体"/>
          <w:sz w:val="24"/>
        </w:rPr>
      </w:pPr>
      <w:r>
        <w:rPr>
          <w:rFonts w:hint="eastAsia" w:ascii="宋体" w:hAnsi="宋体" w:eastAsia="宋体" w:cs="宋体"/>
          <w:sz w:val="24"/>
        </w:rPr>
        <w:t xml:space="preserve"> 无线高速电动开颅锯，采用无线14V锂电池供电，整体更小巧轻便，动力强劲，外壳采用非金属材质，可减少锯体主机的发热量，工作人员在长时间的紧握操作</w:t>
      </w:r>
      <w:r>
        <w:rPr>
          <w:rFonts w:hint="eastAsia" w:ascii="宋体" w:hAnsi="宋体" w:eastAsia="宋体" w:cs="宋体"/>
          <w:sz w:val="24"/>
        </w:rPr>
        <w:t xml:space="preserve">时手部不会有热烫感，同时可以降低内部电机的噪音。</w:t>
      </w:r>
      <w:r/>
    </w:p>
    <w:p>
      <w:pPr>
        <w:spacing w:line="500" w:lineRule="exact"/>
        <w:rPr>
          <w:rFonts w:hint="eastAsia" w:ascii="宋体" w:hAnsi="宋体" w:eastAsia="宋体" w:cs="宋体"/>
          <w:sz w:val="24"/>
        </w:rPr>
      </w:pPr>
      <w:r>
        <w:rPr>
          <w:rFonts w:hint="eastAsia" w:ascii="宋体" w:hAnsi="宋体" w:eastAsia="宋体" w:cs="宋体"/>
          <w:sz w:val="24"/>
        </w:rPr>
        <w:t xml:space="preserve"> 开颅锯刀片采用精良的回火钢和金色硬化护面外层制成（细纹锉) 锯齿片更锋利 使用寿命更长。产品执行标准欧盟RoHS 2011/65/EU, 2011/65/EC标准</w:t>
      </w:r>
      <w:r/>
    </w:p>
    <w:p>
      <w:pPr>
        <w:spacing w:line="500" w:lineRule="exact"/>
        <w:rPr>
          <w:rFonts w:hint="eastAsia" w:ascii="宋体" w:hAnsi="宋体" w:eastAsia="宋体" w:cs="宋体"/>
          <w:sz w:val="24"/>
        </w:rPr>
      </w:pPr>
      <w:r>
        <w:rPr>
          <w:rFonts w:hint="eastAsia" w:ascii="宋体" w:hAnsi="宋体" w:eastAsia="宋体" w:cs="宋体"/>
          <w:sz w:val="24"/>
        </w:rPr>
        <w:t xml:space="preserve">主机技术参数要求：</w:t>
      </w:r>
      <w:r/>
    </w:p>
    <w:p>
      <w:pPr>
        <w:spacing w:line="500" w:lineRule="exact"/>
        <w:rPr>
          <w:rFonts w:hint="eastAsia" w:ascii="宋体" w:hAnsi="宋体" w:eastAsia="宋体" w:cs="宋体"/>
          <w:sz w:val="24"/>
        </w:rPr>
      </w:pPr>
      <w:r>
        <w:rPr>
          <w:rFonts w:hint="eastAsia" w:ascii="宋体" w:hAnsi="宋体" w:eastAsia="宋体" w:cs="宋体"/>
          <w:sz w:val="24"/>
        </w:rPr>
        <w:t xml:space="preserve">1、电源：锂电池组供电，DC 14.4V/4000AH</w:t>
      </w:r>
      <w:r/>
    </w:p>
    <w:p>
      <w:pPr>
        <w:spacing w:line="500" w:lineRule="exact"/>
        <w:rPr>
          <w:rFonts w:hint="eastAsia" w:ascii="宋体" w:hAnsi="宋体" w:eastAsia="宋体" w:cs="宋体"/>
          <w:sz w:val="24"/>
        </w:rPr>
      </w:pPr>
      <w:r>
        <w:rPr>
          <w:rFonts w:hint="eastAsia" w:ascii="宋体" w:hAnsi="宋体" w:eastAsia="宋体" w:cs="宋体"/>
          <w:sz w:val="24"/>
        </w:rPr>
        <w:t xml:space="preserve">2、续航时间：满电情况下，连续使用≥60分钟</w:t>
      </w:r>
      <w:r/>
    </w:p>
    <w:p>
      <w:pPr>
        <w:spacing w:line="500" w:lineRule="exact"/>
        <w:rPr>
          <w:rFonts w:hint="eastAsia" w:ascii="宋体" w:hAnsi="宋体" w:eastAsia="宋体" w:cs="宋体"/>
          <w:sz w:val="24"/>
        </w:rPr>
      </w:pPr>
      <w:r>
        <w:rPr>
          <w:rFonts w:hint="eastAsia" w:ascii="宋体" w:hAnsi="宋体" w:eastAsia="宋体" w:cs="宋体"/>
          <w:sz w:val="24"/>
        </w:rPr>
        <w:t xml:space="preserve">3、电压：DC 14.4V 50/60Hz。</w:t>
      </w:r>
      <w:r/>
    </w:p>
    <w:p>
      <w:pPr>
        <w:spacing w:line="500" w:lineRule="exact"/>
        <w:rPr>
          <w:rFonts w:hint="eastAsia" w:ascii="宋体" w:hAnsi="宋体" w:eastAsia="宋体" w:cs="宋体"/>
          <w:sz w:val="24"/>
        </w:rPr>
      </w:pPr>
      <w:r>
        <w:rPr>
          <w:rFonts w:hint="eastAsia" w:ascii="宋体" w:hAnsi="宋体" w:eastAsia="宋体" w:cs="宋体"/>
          <w:sz w:val="24"/>
        </w:rPr>
        <w:t xml:space="preserve">4、转速：11000-18000转／分钟。</w:t>
      </w:r>
      <w:r/>
    </w:p>
    <w:p>
      <w:pPr>
        <w:spacing w:line="500" w:lineRule="exact"/>
        <w:rPr>
          <w:rFonts w:hint="eastAsia" w:ascii="宋体" w:hAnsi="宋体" w:eastAsia="宋体" w:cs="宋体"/>
          <w:sz w:val="24"/>
        </w:rPr>
      </w:pPr>
      <w:r>
        <w:rPr>
          <w:rFonts w:hint="eastAsia" w:ascii="宋体" w:hAnsi="宋体" w:eastAsia="宋体" w:cs="宋体"/>
          <w:sz w:val="24"/>
        </w:rPr>
        <w:t xml:space="preserve">5、锯片摆角：±4度，在摆动中达到最佳角度开颅和切割骨头。</w:t>
      </w:r>
      <w:r/>
    </w:p>
    <w:p>
      <w:pPr>
        <w:spacing w:line="500" w:lineRule="exact"/>
        <w:rPr>
          <w:rFonts w:hint="eastAsia" w:ascii="宋体" w:hAnsi="宋体" w:eastAsia="宋体" w:cs="宋体"/>
          <w:sz w:val="24"/>
        </w:rPr>
      </w:pPr>
      <w:r>
        <w:rPr>
          <w:rFonts w:hint="eastAsia" w:ascii="宋体" w:hAnsi="宋体" w:eastAsia="宋体" w:cs="宋体"/>
          <w:sz w:val="24"/>
        </w:rPr>
        <w:t xml:space="preserve">6、噪音：68-82dB</w:t>
      </w:r>
      <w:r/>
    </w:p>
    <w:p>
      <w:pPr>
        <w:spacing w:line="500" w:lineRule="exact"/>
        <w:rPr>
          <w:rFonts w:hint="eastAsia" w:ascii="宋体" w:hAnsi="宋体" w:eastAsia="宋体" w:cs="宋体"/>
          <w:sz w:val="24"/>
        </w:rPr>
      </w:pPr>
      <w:r>
        <w:rPr>
          <w:rFonts w:hint="eastAsia" w:ascii="宋体" w:hAnsi="宋体" w:eastAsia="宋体" w:cs="宋体"/>
          <w:sz w:val="24"/>
        </w:rPr>
        <w:t xml:space="preserve">7、整机重量：≤1.8KG(含电池)。</w:t>
      </w:r>
      <w:r/>
    </w:p>
    <w:p>
      <w:pPr>
        <w:spacing w:line="500" w:lineRule="exact"/>
        <w:rPr>
          <w:rFonts w:hint="eastAsia" w:ascii="宋体" w:hAnsi="宋体" w:eastAsia="宋体" w:cs="宋体"/>
          <w:sz w:val="24"/>
        </w:rPr>
      </w:pPr>
      <w:r>
        <w:rPr>
          <w:rFonts w:hint="eastAsia" w:ascii="宋体" w:hAnsi="宋体" w:eastAsia="宋体" w:cs="宋体"/>
          <w:sz w:val="24"/>
        </w:rPr>
        <w:t xml:space="preserve">设备配置：</w:t>
      </w:r>
      <w:r/>
    </w:p>
    <w:p>
      <w:pPr>
        <w:spacing w:line="500" w:lineRule="exact"/>
        <w:rPr>
          <w:rFonts w:hint="eastAsia" w:ascii="宋体" w:hAnsi="宋体" w:eastAsia="宋体" w:cs="宋体"/>
          <w:sz w:val="24"/>
        </w:rPr>
      </w:pPr>
      <w:r>
        <w:rPr>
          <w:rFonts w:hint="eastAsia" w:ascii="宋体" w:hAnsi="宋体" w:eastAsia="宋体" w:cs="宋体"/>
          <w:sz w:val="24"/>
        </w:rPr>
        <w:t xml:space="preserve">1、无线电动开颅锯主机 1台，</w:t>
      </w:r>
      <w:r>
        <w:rPr>
          <w:rFonts w:hint="eastAsia" w:ascii="宋体" w:hAnsi="宋体" w:eastAsia="宋体" w:cs="宋体"/>
          <w:sz w:val="24"/>
        </w:rPr>
        <w:br/>
        <w:t xml:space="preserve">2、开颅锯锯片（大扇形）1块，</w:t>
      </w:r>
      <w:r>
        <w:rPr>
          <w:rFonts w:hint="eastAsia" w:ascii="宋体" w:hAnsi="宋体" w:eastAsia="宋体" w:cs="宋体"/>
          <w:sz w:val="24"/>
        </w:rPr>
        <w:br/>
        <w:t xml:space="preserve">3、开颅锯锯（小扇形）1块</w:t>
      </w:r>
      <w:r/>
    </w:p>
    <w:p>
      <w:pPr>
        <w:spacing w:line="500" w:lineRule="exact"/>
        <w:rPr>
          <w:rFonts w:hint="eastAsia" w:ascii="宋体" w:hAnsi="宋体" w:eastAsia="宋体" w:cs="宋体"/>
          <w:sz w:val="24"/>
        </w:rPr>
      </w:pPr>
      <w:r>
        <w:rPr>
          <w:rFonts w:hint="eastAsia" w:ascii="宋体" w:hAnsi="宋体" w:eastAsia="宋体" w:cs="宋体"/>
          <w:sz w:val="24"/>
        </w:rPr>
        <w:t xml:space="preserve">4、专用拆卸工具1把，</w:t>
      </w:r>
      <w:r>
        <w:rPr>
          <w:rFonts w:hint="eastAsia" w:ascii="宋体" w:hAnsi="宋体" w:eastAsia="宋体" w:cs="宋体"/>
          <w:sz w:val="24"/>
        </w:rPr>
        <w:br/>
        <w:t xml:space="preserve">5、双头螺丝工具1把，</w:t>
      </w:r>
      <w:r>
        <w:rPr>
          <w:rFonts w:hint="eastAsia" w:ascii="宋体" w:hAnsi="宋体" w:eastAsia="宋体" w:cs="宋体"/>
          <w:sz w:val="24"/>
        </w:rPr>
        <w:br/>
        <w:t xml:space="preserve">6、专用润滑油1瓶</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（三）临床检查电子耳镜系统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该产品是一种专为法医设计，由检测仪和3.2 寸触摸屏组合而成，突破传统技术，可清晰揭示声门的解剖结构。通过插入管，高分辨率的摄像头将显示耳腔/鼻腔/咽喉腔及其生理结构，当实时影像传输至显示屏，即可清楚地观察全过程或者检查。画面永久储存在显示屏内，令医师可以随时随地轻易操作。</w:t>
      </w:r>
      <w:r/>
    </w:p>
    <w:p>
      <w:pPr>
        <w:pStyle w:val="688"/>
      </w:pPr>
      <w:r/>
      <w:r/>
    </w:p>
    <w:p>
      <w:pPr>
        <w:pStyle w:val="688"/>
      </w:pPr>
      <w:r>
        <w:rPr>
          <w:rFonts w:hint="eastAsia" w:ascii="宋体" w:hAnsi="宋体" w:eastAsia="宋体" w:cs="宋体"/>
          <w:sz w:val="24"/>
        </w:rPr>
        <w:t xml:space="preserve">设备配置：</w:t>
      </w:r>
      <w:r/>
    </w:p>
    <w:p>
      <w:pPr>
        <w:spacing w:line="500" w:lineRule="exact"/>
        <w:rPr>
          <w:rFonts w:hint="eastAsia" w:ascii="宋体" w:hAnsi="宋体" w:eastAsia="宋体" w:cs="宋体"/>
          <w:sz w:val="24"/>
        </w:rPr>
      </w:pPr>
      <w:r>
        <w:rPr>
          <w:rFonts w:hint="eastAsia" w:ascii="宋体" w:hAnsi="宋体" w:eastAsia="宋体" w:cs="宋体"/>
          <w:sz w:val="24"/>
        </w:rPr>
        <w:t xml:space="preserve">1、临床检查电子耳镜主机 1套</w:t>
      </w:r>
      <w:r/>
    </w:p>
    <w:p>
      <w:pPr>
        <w:spacing w:line="500" w:lineRule="exact"/>
        <w:rPr>
          <w:rFonts w:hint="eastAsia" w:ascii="宋体" w:hAnsi="宋体" w:eastAsia="宋体" w:cs="宋体"/>
          <w:sz w:val="24"/>
        </w:rPr>
      </w:pPr>
      <w:r>
        <w:rPr>
          <w:rFonts w:hint="eastAsia" w:ascii="宋体" w:hAnsi="宋体" w:eastAsia="宋体" w:cs="宋体"/>
          <w:sz w:val="24"/>
        </w:rPr>
        <w:t xml:space="preserve">2、摄像机 1台；</w:t>
      </w:r>
      <w:r/>
    </w:p>
    <w:p>
      <w:pPr>
        <w:spacing w:line="500" w:lineRule="exact"/>
        <w:rPr>
          <w:rFonts w:hint="eastAsia" w:ascii="宋体" w:hAnsi="宋体" w:eastAsia="宋体" w:cs="宋体"/>
          <w:sz w:val="24"/>
        </w:rPr>
      </w:pPr>
      <w:r>
        <w:rPr>
          <w:rFonts w:hint="eastAsia" w:ascii="宋体" w:hAnsi="宋体" w:eastAsia="宋体" w:cs="宋体"/>
          <w:sz w:val="24"/>
        </w:rPr>
        <w:t xml:space="preserve">3、相机三脚架 2套 </w:t>
      </w:r>
      <w:r/>
    </w:p>
    <w:p>
      <w:pPr>
        <w:spacing w:line="500" w:lineRule="exact"/>
        <w:rPr>
          <w:rFonts w:hint="eastAsia" w:ascii="宋体" w:hAnsi="宋体" w:eastAsia="宋体" w:cs="宋体"/>
          <w:sz w:val="24"/>
        </w:rPr>
      </w:pPr>
      <w:r>
        <w:rPr>
          <w:rFonts w:hint="eastAsia" w:ascii="宋体" w:hAnsi="宋体" w:eastAsia="宋体" w:cs="宋体"/>
          <w:sz w:val="24"/>
        </w:rPr>
        <w:t xml:space="preserve">4、6D镜头 1套；</w:t>
      </w:r>
      <w:r/>
    </w:p>
    <w:p>
      <w:pPr>
        <w:spacing w:line="500" w:lineRule="exact"/>
        <w:rPr>
          <w:rFonts w:hint="eastAsia" w:ascii="宋体" w:hAnsi="宋体" w:eastAsia="宋体" w:cs="宋体"/>
          <w:sz w:val="24"/>
        </w:rPr>
      </w:pPr>
      <w:r>
        <w:rPr>
          <w:rFonts w:hint="eastAsia" w:ascii="宋体" w:hAnsi="宋体" w:eastAsia="宋体" w:cs="宋体"/>
          <w:sz w:val="24"/>
        </w:rPr>
        <w:t xml:space="preserve">5、扫描仪 1套 </w:t>
      </w:r>
      <w:r/>
    </w:p>
    <w:p>
      <w:pPr>
        <w:spacing w:line="500" w:lineRule="exact"/>
        <w:rPr>
          <w:rFonts w:hint="eastAsia" w:ascii="宋体" w:hAnsi="宋体" w:eastAsia="宋体" w:cs="宋体"/>
          <w:sz w:val="24"/>
        </w:rPr>
      </w:pPr>
      <w:r>
        <w:rPr>
          <w:rFonts w:hint="eastAsia" w:ascii="宋体" w:hAnsi="宋体" w:eastAsia="宋体" w:cs="宋体"/>
          <w:sz w:val="24"/>
        </w:rPr>
        <w:t xml:space="preserve">6、激光双面打印机 1台。</w:t>
      </w:r>
      <w:r/>
    </w:p>
    <w:p>
      <w:pPr>
        <w:pStyle w:val="688"/>
      </w:pPr>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临床检查电子耳镜 主机技术参数：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1、主机功能：拍照、录像、浏览、回放和时间设置等；</w:t>
      </w:r>
      <w:r/>
    </w:p>
    <w:p>
      <w:pPr>
        <w:spacing w:line="500" w:lineRule="exact"/>
        <w:rPr>
          <w:rFonts w:hint="eastAsia" w:ascii="宋体" w:hAnsi="宋体" w:eastAsia="宋体" w:cs="宋体"/>
          <w:sz w:val="24"/>
        </w:rPr>
      </w:pPr>
      <w:r>
        <w:rPr>
          <w:rFonts w:hint="eastAsia" w:ascii="宋体" w:hAnsi="宋体" w:eastAsia="宋体" w:cs="宋体"/>
          <w:sz w:val="24"/>
        </w:rPr>
        <w:t xml:space="preserve">2、插入管：6种；</w:t>
      </w:r>
      <w:r/>
    </w:p>
    <w:p>
      <w:pPr>
        <w:spacing w:line="500" w:lineRule="exact"/>
        <w:rPr>
          <w:rFonts w:hint="eastAsia" w:ascii="宋体" w:hAnsi="宋体" w:eastAsia="宋体" w:cs="宋体"/>
          <w:sz w:val="24"/>
        </w:rPr>
      </w:pPr>
      <w:r>
        <w:rPr>
          <w:rFonts w:hint="eastAsia" w:ascii="宋体" w:hAnsi="宋体" w:eastAsia="宋体" w:cs="宋体"/>
          <w:sz w:val="24"/>
        </w:rPr>
        <w:t xml:space="preserve">3、屏幕：3.2英寸触摸显示屏；</w:t>
      </w:r>
      <w:r/>
    </w:p>
    <w:p>
      <w:pPr>
        <w:spacing w:line="500" w:lineRule="exact"/>
        <w:rPr>
          <w:rFonts w:hint="eastAsia" w:ascii="宋体" w:hAnsi="宋体" w:eastAsia="宋体" w:cs="宋体"/>
          <w:sz w:val="24"/>
        </w:rPr>
      </w:pPr>
      <w:r>
        <w:rPr>
          <w:rFonts w:hint="eastAsia" w:ascii="宋体" w:hAnsi="宋体" w:eastAsia="宋体" w:cs="宋体"/>
          <w:sz w:val="24"/>
        </w:rPr>
        <w:t xml:space="preserve">4、工作距离：15mm-50mm；</w:t>
      </w:r>
      <w:r/>
    </w:p>
    <w:p>
      <w:pPr>
        <w:spacing w:line="500" w:lineRule="exact"/>
        <w:rPr>
          <w:rFonts w:hint="eastAsia" w:ascii="宋体" w:hAnsi="宋体" w:eastAsia="宋体" w:cs="宋体"/>
          <w:sz w:val="24"/>
        </w:rPr>
      </w:pPr>
      <w:r>
        <w:rPr>
          <w:rFonts w:hint="eastAsia" w:ascii="宋体" w:hAnsi="宋体" w:eastAsia="宋体" w:cs="宋体"/>
          <w:sz w:val="24"/>
        </w:rPr>
        <w:t xml:space="preserve">5、空间分辨率：≥6.35lp/mm；</w:t>
      </w:r>
      <w:r/>
    </w:p>
    <w:p>
      <w:pPr>
        <w:spacing w:line="500" w:lineRule="exact"/>
        <w:rPr>
          <w:rFonts w:hint="eastAsia" w:ascii="宋体" w:hAnsi="宋体" w:eastAsia="宋体" w:cs="宋体"/>
          <w:sz w:val="24"/>
        </w:rPr>
      </w:pPr>
      <w:r>
        <w:rPr>
          <w:rFonts w:hint="eastAsia" w:ascii="宋体" w:hAnsi="宋体" w:eastAsia="宋体" w:cs="宋体"/>
          <w:sz w:val="24"/>
        </w:rPr>
        <w:t xml:space="preserve">6、像素：≥100万；</w:t>
      </w:r>
      <w:r/>
    </w:p>
    <w:p>
      <w:pPr>
        <w:spacing w:line="500" w:lineRule="exact"/>
        <w:rPr>
          <w:rFonts w:hint="eastAsia" w:ascii="宋体" w:hAnsi="宋体" w:eastAsia="宋体" w:cs="宋体"/>
          <w:sz w:val="24"/>
        </w:rPr>
      </w:pPr>
      <w:r>
        <w:rPr>
          <w:rFonts w:hint="eastAsia" w:ascii="宋体" w:hAnsi="宋体" w:eastAsia="宋体" w:cs="宋体"/>
          <w:sz w:val="24"/>
        </w:rPr>
        <w:t xml:space="preserve">7、图片分辨率：≥1280x720 </w:t>
      </w:r>
      <w:r>
        <w:rPr>
          <w:rFonts w:hint="eastAsia" w:ascii="宋体" w:hAnsi="宋体" w:eastAsia="宋体" w:cs="宋体"/>
          <w:sz w:val="24"/>
        </w:rPr>
        <w:t xml:space="preserve">px</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t xml:space="preserve">8、光源照度：≥1000lx，h=30mm；</w:t>
      </w:r>
      <w:r/>
    </w:p>
    <w:p>
      <w:pPr>
        <w:spacing w:line="500" w:lineRule="exact"/>
        <w:rPr>
          <w:rFonts w:hint="eastAsia" w:ascii="宋体" w:hAnsi="宋体" w:eastAsia="宋体" w:cs="宋体"/>
          <w:sz w:val="24"/>
        </w:rPr>
      </w:pPr>
      <w:r>
        <w:rPr>
          <w:rFonts w:hint="eastAsia" w:ascii="宋体" w:hAnsi="宋体" w:eastAsia="宋体" w:cs="宋体"/>
          <w:sz w:val="24"/>
        </w:rPr>
        <w:t xml:space="preserve">9、光源色温：≥5000K；</w:t>
      </w:r>
      <w:r/>
    </w:p>
    <w:p>
      <w:pPr>
        <w:spacing w:line="500" w:lineRule="exact"/>
        <w:rPr>
          <w:rFonts w:hint="eastAsia" w:ascii="宋体" w:hAnsi="宋体" w:eastAsia="宋体" w:cs="宋体"/>
          <w:sz w:val="24"/>
        </w:rPr>
      </w:pPr>
      <w:r>
        <w:rPr>
          <w:rFonts w:hint="eastAsia" w:ascii="宋体" w:hAnsi="宋体" w:eastAsia="宋体" w:cs="宋体"/>
          <w:sz w:val="24"/>
        </w:rPr>
        <w:t xml:space="preserve">10、色彩还原能力：观察红、绿、蓝三色应无明显偏色；</w:t>
      </w:r>
      <w:r/>
    </w:p>
    <w:p>
      <w:pPr>
        <w:spacing w:line="500" w:lineRule="exact"/>
        <w:rPr>
          <w:rFonts w:hint="eastAsia" w:ascii="宋体" w:hAnsi="宋体" w:eastAsia="宋体" w:cs="宋体"/>
          <w:sz w:val="24"/>
        </w:rPr>
      </w:pPr>
      <w:r>
        <w:rPr>
          <w:rFonts w:hint="eastAsia" w:ascii="宋体" w:hAnsi="宋体" w:eastAsia="宋体" w:cs="宋体"/>
          <w:sz w:val="24"/>
        </w:rPr>
        <w:t xml:space="preserve">11、图像畸变：无明显几何失真；</w:t>
      </w:r>
      <w:r/>
    </w:p>
    <w:p>
      <w:pPr>
        <w:spacing w:line="500" w:lineRule="exact"/>
        <w:rPr>
          <w:rFonts w:hint="eastAsia" w:ascii="宋体" w:hAnsi="宋体" w:eastAsia="宋体" w:cs="宋体"/>
          <w:sz w:val="24"/>
        </w:rPr>
      </w:pPr>
      <w:r>
        <w:rPr>
          <w:rFonts w:hint="eastAsia" w:ascii="宋体" w:hAnsi="宋体" w:eastAsia="宋体" w:cs="宋体"/>
          <w:sz w:val="24"/>
        </w:rPr>
        <w:t xml:space="preserve">12、电池类型：可充电锂电池，配有无线充电底座；</w:t>
      </w:r>
      <w:r/>
    </w:p>
    <w:p>
      <w:pPr>
        <w:spacing w:line="500" w:lineRule="exact"/>
        <w:rPr>
          <w:rFonts w:hint="eastAsia" w:ascii="宋体" w:hAnsi="宋体" w:eastAsia="宋体" w:cs="宋体"/>
          <w:sz w:val="24"/>
        </w:rPr>
      </w:pPr>
      <w:r>
        <w:rPr>
          <w:rFonts w:hint="eastAsia" w:ascii="宋体" w:hAnsi="宋体" w:eastAsia="宋体" w:cs="宋体"/>
          <w:sz w:val="24"/>
        </w:rPr>
        <w:t xml:space="preserve">13、电池电压：DC3.7V；</w:t>
      </w:r>
      <w:r/>
    </w:p>
    <w:p>
      <w:pPr>
        <w:spacing w:line="500" w:lineRule="exact"/>
        <w:rPr>
          <w:rFonts w:hint="eastAsia" w:ascii="宋体" w:hAnsi="宋体" w:eastAsia="宋体" w:cs="宋体"/>
          <w:sz w:val="24"/>
        </w:rPr>
      </w:pPr>
      <w:r>
        <w:rPr>
          <w:rFonts w:hint="eastAsia" w:ascii="宋体" w:hAnsi="宋体" w:eastAsia="宋体" w:cs="宋体"/>
          <w:sz w:val="24"/>
        </w:rPr>
        <w:t xml:space="preserve">14、电池容量：2200mAh；</w:t>
      </w:r>
      <w:r/>
    </w:p>
    <w:p>
      <w:pPr>
        <w:spacing w:line="500" w:lineRule="exact"/>
        <w:rPr>
          <w:rFonts w:hint="eastAsia" w:ascii="宋体" w:hAnsi="宋体" w:eastAsia="宋体" w:cs="宋体"/>
          <w:sz w:val="24"/>
        </w:rPr>
      </w:pPr>
      <w:r>
        <w:rPr>
          <w:rFonts w:hint="eastAsia" w:ascii="宋体" w:hAnsi="宋体" w:eastAsia="宋体" w:cs="宋体"/>
          <w:sz w:val="24"/>
        </w:rPr>
        <w:t xml:space="preserve">15、充电接口：Type C；</w:t>
      </w:r>
      <w:r/>
    </w:p>
    <w:p>
      <w:pPr>
        <w:spacing w:line="500" w:lineRule="exact"/>
        <w:rPr>
          <w:rFonts w:hint="eastAsia" w:ascii="宋体" w:hAnsi="宋体" w:eastAsia="宋体" w:cs="宋体"/>
          <w:sz w:val="24"/>
        </w:rPr>
      </w:pPr>
      <w:r>
        <w:rPr>
          <w:rFonts w:hint="eastAsia" w:ascii="宋体" w:hAnsi="宋体" w:eastAsia="宋体" w:cs="宋体"/>
          <w:sz w:val="24"/>
        </w:rPr>
        <w:t xml:space="preserve">16、充电时间：&lt;4小时；</w:t>
      </w:r>
      <w:r/>
    </w:p>
    <w:p>
      <w:pPr>
        <w:spacing w:line="500" w:lineRule="exact"/>
        <w:rPr>
          <w:rFonts w:hint="eastAsia" w:ascii="宋体" w:hAnsi="宋体" w:eastAsia="宋体" w:cs="宋体"/>
          <w:sz w:val="24"/>
        </w:rPr>
      </w:pPr>
      <w:r>
        <w:rPr>
          <w:rFonts w:hint="eastAsia" w:ascii="宋体" w:hAnsi="宋体" w:eastAsia="宋体" w:cs="宋体"/>
          <w:sz w:val="24"/>
        </w:rPr>
        <w:t xml:space="preserve">17、满电工作时长：&gt;5小时。</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摄像机技术参数：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1、分辨率：≥1920*1080</w:t>
      </w:r>
      <w:r/>
    </w:p>
    <w:p>
      <w:pPr>
        <w:spacing w:line="500" w:lineRule="exact"/>
        <w:rPr>
          <w:rFonts w:hint="eastAsia" w:ascii="宋体" w:hAnsi="宋体" w:eastAsia="宋体" w:cs="宋体"/>
          <w:sz w:val="24"/>
        </w:rPr>
      </w:pPr>
      <w:r>
        <w:rPr>
          <w:rFonts w:hint="eastAsia" w:ascii="宋体" w:hAnsi="宋体" w:eastAsia="宋体" w:cs="宋体"/>
          <w:sz w:val="24"/>
        </w:rPr>
        <w:t xml:space="preserve">2、像素：≥600万以上</w:t>
      </w:r>
      <w:r/>
    </w:p>
    <w:p>
      <w:pPr>
        <w:spacing w:line="500" w:lineRule="exact"/>
        <w:rPr>
          <w:rFonts w:hint="eastAsia" w:ascii="宋体" w:hAnsi="宋体" w:eastAsia="宋体" w:cs="宋体"/>
          <w:sz w:val="24"/>
        </w:rPr>
      </w:pPr>
      <w:r>
        <w:rPr>
          <w:rFonts w:hint="eastAsia" w:ascii="宋体" w:hAnsi="宋体" w:eastAsia="宋体" w:cs="宋体"/>
          <w:sz w:val="24"/>
        </w:rPr>
        <w:t xml:space="preserve">3、类型：直播摄像机，轻巧便携</w:t>
      </w:r>
      <w:r/>
    </w:p>
    <w:p>
      <w:pPr>
        <w:spacing w:line="500" w:lineRule="exact"/>
        <w:rPr>
          <w:rFonts w:hint="eastAsia" w:ascii="宋体" w:hAnsi="宋体" w:eastAsia="宋体" w:cs="宋体"/>
          <w:sz w:val="24"/>
        </w:rPr>
      </w:pPr>
      <w:r>
        <w:rPr>
          <w:rFonts w:hint="eastAsia" w:ascii="宋体" w:hAnsi="宋体" w:eastAsia="宋体" w:cs="宋体"/>
          <w:sz w:val="24"/>
        </w:rPr>
        <w:t xml:space="preserve">4、清晰度：4K</w:t>
      </w:r>
      <w:r/>
    </w:p>
    <w:p>
      <w:pPr>
        <w:spacing w:line="500" w:lineRule="exact"/>
        <w:rPr>
          <w:rFonts w:hint="eastAsia" w:ascii="宋体" w:hAnsi="宋体" w:eastAsia="宋体" w:cs="宋体"/>
          <w:sz w:val="24"/>
        </w:rPr>
      </w:pPr>
      <w:r>
        <w:rPr>
          <w:rFonts w:hint="eastAsia" w:ascii="宋体" w:hAnsi="宋体" w:eastAsia="宋体" w:cs="宋体"/>
          <w:sz w:val="24"/>
        </w:rPr>
        <w:t xml:space="preserve">5、变焦倍数：12倍</w:t>
      </w:r>
      <w:r/>
    </w:p>
    <w:p>
      <w:pPr>
        <w:spacing w:line="500" w:lineRule="exact"/>
        <w:rPr>
          <w:rFonts w:hint="eastAsia" w:ascii="宋体" w:hAnsi="宋体" w:eastAsia="宋体" w:cs="宋体"/>
          <w:sz w:val="24"/>
        </w:rPr>
      </w:pPr>
      <w:r>
        <w:rPr>
          <w:rFonts w:hint="eastAsia" w:ascii="宋体" w:hAnsi="宋体" w:eastAsia="宋体" w:cs="宋体"/>
          <w:sz w:val="24"/>
        </w:rPr>
        <w:t xml:space="preserve">6、功能：Wi-Fi</w:t>
      </w:r>
      <w:r/>
    </w:p>
    <w:p>
      <w:pPr>
        <w:spacing w:line="500" w:lineRule="exact"/>
        <w:rPr>
          <w:rFonts w:hint="eastAsia" w:ascii="宋体" w:hAnsi="宋体" w:eastAsia="宋体" w:cs="宋体"/>
          <w:sz w:val="24"/>
        </w:rPr>
      </w:pPr>
      <w:r>
        <w:rPr>
          <w:rFonts w:hint="eastAsia" w:ascii="宋体" w:hAnsi="宋体" w:eastAsia="宋体" w:cs="宋体"/>
          <w:sz w:val="24"/>
        </w:rPr>
        <w:t xml:space="preserve">7、传感器尺寸:1/2.8英寸</w:t>
      </w:r>
      <w:r/>
    </w:p>
    <w:p>
      <w:pPr>
        <w:spacing w:line="500" w:lineRule="exact"/>
        <w:rPr>
          <w:rFonts w:hint="eastAsia" w:ascii="宋体" w:hAnsi="宋体" w:eastAsia="宋体" w:cs="宋体"/>
          <w:sz w:val="24"/>
        </w:rPr>
      </w:pPr>
      <w:r>
        <w:rPr>
          <w:rFonts w:hint="eastAsia" w:ascii="宋体" w:hAnsi="宋体" w:eastAsia="宋体" w:cs="宋体"/>
          <w:sz w:val="24"/>
        </w:rPr>
        <w:t xml:space="preserve">8、传感器类型:CMOS</w:t>
      </w:r>
      <w:r/>
    </w:p>
    <w:p>
      <w:pPr>
        <w:spacing w:line="500" w:lineRule="exact"/>
        <w:rPr>
          <w:rFonts w:hint="eastAsia" w:ascii="宋体" w:hAnsi="宋体" w:eastAsia="宋体" w:cs="宋体"/>
          <w:sz w:val="24"/>
        </w:rPr>
      </w:pPr>
      <w:r>
        <w:rPr>
          <w:rFonts w:hint="eastAsia" w:ascii="宋体" w:hAnsi="宋体" w:eastAsia="宋体" w:cs="宋体"/>
          <w:sz w:val="24"/>
        </w:rPr>
        <w:t xml:space="preserve">9、音效模式:内置麦克风</w:t>
      </w:r>
      <w:r/>
    </w:p>
    <w:p>
      <w:pPr>
        <w:spacing w:line="500" w:lineRule="exact"/>
        <w:rPr>
          <w:rFonts w:hint="eastAsia" w:ascii="宋体" w:hAnsi="宋体" w:eastAsia="宋体" w:cs="宋体"/>
          <w:sz w:val="24"/>
        </w:rPr>
      </w:pPr>
      <w:r>
        <w:rPr>
          <w:rFonts w:hint="eastAsia" w:ascii="宋体" w:hAnsi="宋体" w:eastAsia="宋体" w:cs="宋体"/>
          <w:sz w:val="24"/>
        </w:rPr>
        <w:t xml:space="preserve">10、防抖功能:光学防抖</w:t>
      </w:r>
      <w:r/>
    </w:p>
    <w:p>
      <w:pPr>
        <w:spacing w:line="500" w:lineRule="exact"/>
        <w:rPr>
          <w:rFonts w:hint="eastAsia" w:ascii="宋体" w:hAnsi="宋体" w:eastAsia="宋体" w:cs="宋体"/>
          <w:sz w:val="24"/>
        </w:rPr>
      </w:pPr>
      <w:r>
        <w:rPr>
          <w:rFonts w:hint="eastAsia" w:ascii="宋体" w:hAnsi="宋体" w:eastAsia="宋体" w:cs="宋体"/>
          <w:sz w:val="24"/>
        </w:rPr>
        <w:t xml:space="preserve">11、对焦方式:自动/手动</w:t>
      </w:r>
      <w:r/>
    </w:p>
    <w:p>
      <w:pPr>
        <w:spacing w:line="500" w:lineRule="exact"/>
        <w:rPr>
          <w:rFonts w:hint="eastAsia" w:ascii="宋体" w:hAnsi="宋体" w:eastAsia="宋体" w:cs="宋体"/>
          <w:sz w:val="24"/>
        </w:rPr>
      </w:pPr>
      <w:r>
        <w:rPr>
          <w:rFonts w:hint="eastAsia" w:ascii="宋体" w:hAnsi="宋体" w:eastAsia="宋体" w:cs="宋体"/>
          <w:sz w:val="24"/>
        </w:rPr>
        <w:t xml:space="preserve">12、配套原装电池，座充</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相机三脚架技术参数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1、重量:≤3500g</w:t>
      </w:r>
      <w:r/>
    </w:p>
    <w:p>
      <w:pPr>
        <w:spacing w:line="500" w:lineRule="exact"/>
        <w:rPr>
          <w:rFonts w:hint="eastAsia" w:ascii="宋体" w:hAnsi="宋体" w:eastAsia="宋体" w:cs="宋体"/>
          <w:sz w:val="24"/>
        </w:rPr>
      </w:pPr>
      <w:r>
        <w:rPr>
          <w:rFonts w:hint="eastAsia" w:ascii="宋体" w:hAnsi="宋体" w:eastAsia="宋体" w:cs="宋体"/>
          <w:sz w:val="24"/>
        </w:rPr>
        <w:t xml:space="preserve">2、材质:铝合金</w:t>
      </w:r>
      <w:r/>
    </w:p>
    <w:p>
      <w:pPr>
        <w:spacing w:line="500" w:lineRule="exact"/>
        <w:rPr>
          <w:rFonts w:hint="eastAsia" w:ascii="宋体" w:hAnsi="宋体" w:eastAsia="宋体" w:cs="宋体"/>
          <w:sz w:val="24"/>
        </w:rPr>
      </w:pPr>
      <w:r>
        <w:rPr>
          <w:rFonts w:hint="eastAsia" w:ascii="宋体" w:hAnsi="宋体" w:eastAsia="宋体" w:cs="宋体"/>
          <w:sz w:val="24"/>
        </w:rPr>
        <w:t xml:space="preserve">3、安全承重：≤12公斤</w:t>
      </w:r>
      <w:r/>
    </w:p>
    <w:p>
      <w:pPr>
        <w:spacing w:line="500" w:lineRule="exact"/>
        <w:rPr>
          <w:rFonts w:hint="eastAsia" w:ascii="宋体" w:hAnsi="宋体" w:eastAsia="宋体" w:cs="宋体"/>
          <w:sz w:val="24"/>
        </w:rPr>
      </w:pPr>
      <w:r>
        <w:rPr>
          <w:rFonts w:hint="eastAsia" w:ascii="宋体" w:hAnsi="宋体" w:eastAsia="宋体" w:cs="宋体"/>
          <w:sz w:val="24"/>
        </w:rPr>
        <w:t xml:space="preserve">4、高度调节：9厘米-183厘米</w:t>
      </w:r>
      <w:r/>
    </w:p>
    <w:p>
      <w:pPr>
        <w:spacing w:line="500" w:lineRule="exact"/>
        <w:rPr>
          <w:rFonts w:hint="eastAsia" w:ascii="宋体" w:hAnsi="宋体" w:eastAsia="宋体" w:cs="宋体"/>
          <w:sz w:val="24"/>
        </w:rPr>
      </w:pPr>
      <w:r>
        <w:rPr>
          <w:rFonts w:hint="eastAsia" w:ascii="宋体" w:hAnsi="宋体" w:eastAsia="宋体" w:cs="宋体"/>
          <w:sz w:val="24"/>
        </w:rPr>
        <w:t xml:space="preserve">5、角度调节：阻尼控制，前后俯仰-30°/+90°，侧向倾斜-30°/+90°</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6D镜头技术参数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1、最大光圈：F2.8</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2、适用机身类型：微单</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3、滤镜直径：≥82mm</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4、画幅：全画幅</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5、镜头类型：标准变焦、支持防抖、支持AF/MF切换，自动对焦马达</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6、镜头卡口：佳能RF卡口</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7、焦距：24-70mm</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8、配置：镜头RF24-70mm F2.8 L IS USM×1，镜头遮光罩EW-88E×1，镜头软包LP1222×1，镜头前盖E-82 II×1，镜头后盖RF×1，保修卡×1，说明书×1，包装盒×1</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扫描仪技术参数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1、类型：馈纸式</w:t>
      </w:r>
      <w:r/>
    </w:p>
    <w:p>
      <w:pPr>
        <w:spacing w:line="500" w:lineRule="exact"/>
        <w:rPr>
          <w:rFonts w:hint="eastAsia" w:ascii="宋体" w:hAnsi="宋体" w:eastAsia="宋体" w:cs="宋体"/>
          <w:sz w:val="24"/>
        </w:rPr>
      </w:pPr>
      <w:r>
        <w:rPr>
          <w:rFonts w:hint="eastAsia" w:ascii="宋体" w:hAnsi="宋体" w:eastAsia="宋体" w:cs="宋体"/>
          <w:sz w:val="24"/>
        </w:rPr>
        <w:t xml:space="preserve">2、分辨率：≥600dpi</w:t>
      </w:r>
      <w:r/>
    </w:p>
    <w:p>
      <w:pPr>
        <w:spacing w:line="500" w:lineRule="exact"/>
        <w:rPr>
          <w:rFonts w:hint="eastAsia" w:ascii="宋体" w:hAnsi="宋体" w:eastAsia="宋体" w:cs="宋体"/>
          <w:sz w:val="24"/>
        </w:rPr>
      </w:pPr>
      <w:r>
        <w:rPr>
          <w:rFonts w:hint="eastAsia" w:ascii="宋体" w:hAnsi="宋体" w:eastAsia="宋体" w:cs="宋体"/>
          <w:sz w:val="24"/>
        </w:rPr>
        <w:t xml:space="preserve">3、最大幅面：A4</w:t>
      </w:r>
      <w:r/>
    </w:p>
    <w:p>
      <w:pPr>
        <w:spacing w:line="500" w:lineRule="exact"/>
        <w:rPr>
          <w:rFonts w:hint="eastAsia" w:ascii="宋体" w:hAnsi="宋体" w:eastAsia="宋体" w:cs="宋体"/>
          <w:sz w:val="24"/>
        </w:rPr>
      </w:pPr>
      <w:r>
        <w:rPr>
          <w:rFonts w:hint="eastAsia" w:ascii="宋体" w:hAnsi="宋体" w:eastAsia="宋体" w:cs="宋体"/>
          <w:sz w:val="24"/>
        </w:rPr>
        <w:t xml:space="preserve">4、感光元件：CIS</w:t>
      </w:r>
      <w:r/>
    </w:p>
    <w:p>
      <w:pPr>
        <w:spacing w:line="500" w:lineRule="exact"/>
        <w:rPr>
          <w:rFonts w:hint="eastAsia" w:ascii="宋体" w:hAnsi="宋体" w:eastAsia="宋体" w:cs="宋体"/>
          <w:sz w:val="24"/>
        </w:rPr>
      </w:pPr>
      <w:r>
        <w:rPr>
          <w:rFonts w:hint="eastAsia" w:ascii="宋体" w:hAnsi="宋体" w:eastAsia="宋体" w:cs="宋体"/>
          <w:sz w:val="24"/>
        </w:rPr>
        <w:t xml:space="preserve">5、接口：RJ-45网络接口</w:t>
      </w:r>
      <w:r/>
    </w:p>
    <w:p>
      <w:pPr>
        <w:spacing w:line="500" w:lineRule="exact"/>
        <w:rPr>
          <w:rFonts w:hint="eastAsia" w:ascii="宋体" w:hAnsi="宋体" w:eastAsia="宋体" w:cs="宋体"/>
          <w:sz w:val="24"/>
        </w:rPr>
      </w:pPr>
      <w:r>
        <w:rPr>
          <w:rFonts w:hint="eastAsia" w:ascii="宋体" w:hAnsi="宋体" w:eastAsia="宋体" w:cs="宋体"/>
          <w:sz w:val="24"/>
        </w:rPr>
        <w:t xml:space="preserve">6、扫描速度;黑白：70ipm，灰阶/彩色：35ppm</w:t>
      </w:r>
      <w:r/>
    </w:p>
    <w:p>
      <w:pPr>
        <w:spacing w:line="500" w:lineRule="exact"/>
        <w:rPr>
          <w:rFonts w:hint="eastAsia" w:ascii="宋体" w:hAnsi="宋体" w:eastAsia="宋体" w:cs="宋体"/>
          <w:sz w:val="24"/>
        </w:rPr>
      </w:pPr>
      <w:r>
        <w:rPr>
          <w:rFonts w:hint="eastAsia" w:ascii="宋体" w:hAnsi="宋体" w:eastAsia="宋体" w:cs="宋体"/>
          <w:sz w:val="24"/>
        </w:rPr>
        <w:t xml:space="preserve">7、产品净重:≤2.7kg</w:t>
      </w:r>
      <w:r/>
    </w:p>
    <w:p>
      <w:pPr>
        <w:spacing w:line="500" w:lineRule="exact"/>
        <w:rPr>
          <w:rFonts w:hint="eastAsia" w:ascii="宋体" w:hAnsi="宋体" w:eastAsia="宋体" w:cs="宋体"/>
          <w:b/>
          <w:bCs/>
          <w:sz w:val="24"/>
        </w:rPr>
      </w:pPr>
      <w:r>
        <w:rPr>
          <w:rFonts w:hint="eastAsia" w:ascii="宋体" w:hAnsi="宋体" w:eastAsia="宋体" w:cs="宋体"/>
          <w:b/>
          <w:bCs/>
          <w:sz w:val="24"/>
        </w:rPr>
        <w:t xml:space="preserve">激光双面打印机技术参数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1、可双面打印，带复印功能</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2、支持彩色打印、支持无线打印、最大支持幅面：A4</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3、连接方式：USB，支持无边框打印，支持照片打印，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4、基础功能：传真；打印；复印；扫描，</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5、打印功能：自动双面，</w:t>
      </w:r>
      <w:r/>
    </w:p>
    <w:p>
      <w:pPr>
        <w:pStyle w:val="688"/>
        <w:spacing w:line="500" w:lineRule="exact"/>
        <w:rPr>
          <w:rFonts w:hint="eastAsia" w:hAnsi="宋体" w:cs="宋体"/>
          <w:sz w:val="24"/>
          <w:szCs w:val="24"/>
        </w:rPr>
      </w:pPr>
      <w:r>
        <w:rPr>
          <w:rFonts w:hint="eastAsia" w:ascii="宋体" w:hAnsi="宋体" w:eastAsia="宋体" w:cs="宋体"/>
          <w:sz w:val="24"/>
          <w:szCs w:val="24"/>
        </w:rPr>
        <w:t xml:space="preserve">6、端口：USB；以太网；</w:t>
      </w:r>
      <w:r>
        <w:rPr>
          <w:rFonts w:hint="eastAsia" w:ascii="宋体" w:hAnsi="宋体" w:eastAsia="宋体" w:cs="宋体"/>
          <w:sz w:val="24"/>
          <w:szCs w:val="24"/>
        </w:rPr>
        <w:t xml:space="preserve">WiFi</w:t>
      </w:r>
      <w:r>
        <w:rPr>
          <w:rFonts w:hint="eastAsia" w:ascii="宋体" w:hAnsi="宋体" w:eastAsia="宋体" w:cs="宋体"/>
          <w:sz w:val="24"/>
          <w:szCs w:val="24"/>
        </w:rPr>
        <w:t xml:space="preserve">端口</w:t>
      </w:r>
      <w:r/>
    </w:p>
    <w:p>
      <w:pPr>
        <w:pStyle w:val="688"/>
        <w:spacing w:line="500" w:lineRule="exact"/>
        <w:rPr>
          <w:rFonts w:hint="eastAsia" w:hAnsi="宋体" w:cs="宋体"/>
          <w:sz w:val="24"/>
          <w:szCs w:val="24"/>
        </w:rPr>
      </w:pPr>
      <w:r>
        <w:rPr>
          <w:rFonts w:hint="eastAsia" w:hAnsi="宋体" w:cs="宋体"/>
          <w:sz w:val="24"/>
          <w:szCs w:val="24"/>
        </w:rPr>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、匀光勘察手电</w:t>
      </w:r>
      <w:r/>
    </w:p>
    <w:p>
      <w:pPr>
        <w:spacing w:line="500" w:lineRule="exact"/>
      </w:pPr>
      <w:r>
        <w:rPr>
          <w:rFonts w:hint="eastAsia" w:ascii="宋体" w:hAnsi="宋体" w:eastAsia="宋体" w:cs="宋体"/>
          <w:sz w:val="24"/>
        </w:rPr>
        <w:t xml:space="preserve">技术参数：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1、椭圆形扁平式人体工程学握持设计结构，尺寸：≤长163x高27x宽43mm，重量：≤320g；</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2、内置可充电锂电池组，容量为7.4V 2600mAh；</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3、库伦积分方式电量显示器，显示范围：0-100%；</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4、相机脚架连接口：旋钮式；</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5、光源类型：LED；功率：10W；寿命：≥5000h；</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6、波段：400-700nm白光；</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7、开关：防水按键式延时开关：长按3秒开启/关闭；</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8、光源亮度三档可调：按键式一键循环切换、单击切换；3档可调，并在显示器上同步显示当前亮度档位；</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9、工作时间：≥6小时；</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10、嵌入式散热片设计，更美观大方散热高效；</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11、防水等级：IP67；</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12、适配器：8.4V 1.2A；</w:t>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i/>
          <w:iCs/>
          <w:sz w:val="24"/>
        </w:rPr>
        <w:t xml:space="preserve">全勘通多功能物证显现系统（本项目核心产品）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系统概述：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    多功能物证显现系统是一套用于刑事案件现场物证的综合搜显设备，涵盖手印、生物检材、足迹三大类物证的高效搜索、显现与物证提取，不仅适用于常规案件，亦适用于重大案件疑难物证的高效显现。全套设备约7公斤，多种功能高度集成于一体，携带小巧，操作简便，可有效减轻出勘劳动负荷，提高工作效率。</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基本配置：</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1、双波段激光器主机1台；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2、电池充电器1个；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3、激光防护/观察眼镜2付；</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4、痕迹拍照用滤色镜1套；</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5、潜血指掌印荧光显现试剂1套；</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6、痕迹物证极速显现试剂1套（含雾化装置）；</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7、汗手印显现/DNA荧光示踪试剂5套；</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8、三防安全箱1个；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9、物证无损固定设备4套</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物证搜显系统主要技术参数：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一）、激发光源技术要求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▲1、光谱波长：445nm-450nm，连续非脉冲发光；518nm-523nm，连续非脉冲发光；（提供国家法定检测报告佐证）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2、输出光形式：蓝光、绿光、蓝绿混合光；</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▲3、输出功率：蓝光≥8W；绿光≥4W；蓝绿混合光≥12W；（提供国家法定检测报告佐证）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▲4、光斑：圆形光与扁平光可切换输出；（提供国家法定检测报告佐证）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▲5、圆形光均匀度：应大于等于95%；（提供国家法定检测报告佐证）</w:t>
      </w:r>
      <w:r/>
    </w:p>
    <w:p>
      <w:pPr>
        <w:pStyle w:val="688"/>
        <w:numPr>
          <w:ilvl w:val="0"/>
          <w:numId w:val="11"/>
        </w:numPr>
        <w:spacing w:line="500" w:lineRule="exact"/>
        <w:rPr>
          <w:rFonts w:hint="eastAsia" w:ascii="宋体" w:hAnsi="宋体" w:eastAsia="宋体" w:cs="宋体"/>
          <w:sz w:val="24"/>
          <w:szCs w:val="24"/>
        </w:rPr>
      </w:pPr>
      <w:r>
        <w:rPr>
          <w:rFonts w:hint="eastAsia" w:ascii="宋体" w:hAnsi="宋体" w:eastAsia="宋体" w:cs="宋体"/>
          <w:sz w:val="24"/>
          <w:szCs w:val="24"/>
        </w:rPr>
        <w:t xml:space="preserve">转换效率：单光转换效率大于80%，混合光转换效率大于75%；</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7、输出手柄要求：出于操作安全性与舒适性方面考虑，出光手柄应为枪式设计；</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8、电池续航时间：满功率单光续航应在3小时以上；满功率混合光续航应在1.5小时以上；</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9、激光主机：含电池、光纤、手柄；</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10、激光输出不稳定度：小于7%/h;</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11、激光输出功率衰减度：小于6%/h;</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12、电池充电器：输入：100-240V~2.0A；输出：21.0V~2.0A</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13、三防安全箱：参考外尺寸约：470×350×165mm；参考内尺寸约：440×320×155mm；内置定制EVA固定海绵；箱体采用高抗冲击的坚固工程塑料一体注塑成型，坚韧抗压;箱体封口上下均采用扁形弹性发泡密封橡胶条，确保箱体的防水气密;材料防腐耐用,正常工作温度范围-40℃至+80℃，实现低温保存。</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二）、激光勘查组件技术要求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1、功能要求：将圆形光高效转换为适用于大面积痕迹勘查需要的扁平光，可最大效率地将激光能量用于大范围的痕迹显现；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2、安装方式：磁吸式安装于圆形光出光口，且能360°旋转；</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▲3、扁平光斑要求（1米远处）：横向光斑最大宽度应在90cm-100cm之间，纵向光斑最大高度应在8cm-12cm之间；（提供国家法定检测报告佐证）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三）、防护/观察眼镜要求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1、激光防护/荧光观察眼镜形态要求：蓝、绿光防护一体式设计，掀盖可观察蓝激光激发荧光，盒盖可观察绿激光激发荧光；</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2、黄色护目镜镜片（蓝光激发荧光）：@450nm透过率T＜0.001%，@550nm透过率T＞80.00%；</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3、橙色护目观察镜片（绿光荧光激发）：@520nm透过率T＜0.001%，@580nm透过率T＞80.00%；</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4、痕迹拍照滤色镜：黄色镜片（蓝光激发荧光）：@450nm透过率T＜0.001%，@550nm透过率T＞80.00%；橙色镜片（绿光荧光激发）：@520nm透过率T＜0.001%，@580nm透过率T＞80.00%；</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四）、配套试剂要求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▲1、系统应配套用于疑难客体如砖石、木制品、纺织品客体上潜血手印显现的荧光试剂，试剂应对后续DNA的提取鉴定不产生影响；（提供国家法定检测报告佐证）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系统应配套用于疑难客体如砖石、木制品、纺织品、纸制品客体上潜汗手印显现的荧光试剂，并能精准定位疑难客体极微量的生物检材提取部位，试剂应对后续DNA的提取鉴定不产生影响；（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系统应配套痕迹物证极速显现液针对光滑非渗透面油汗手印快速显现，可替代502熏显、粉末刷显方式快速显现各类光滑非渗透客体上油汗手印，试剂应对后续DNA的提取鉴定不产生影响；（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▲4、系统配套的聚集诱导发光试剂应通过急性经皮毒性方法安全性检测。（提供国家法定检测报告佐证）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▲5、系统配套的聚集诱导发光试剂应通过急性吸入性安全性检测。（提供国家法定检测报告佐证）</w:t>
      </w:r>
      <w:r/>
    </w:p>
    <w:p>
      <w:pPr>
        <w:pStyle w:val="689"/>
        <w:numPr>
          <w:ilvl w:val="0"/>
          <w:numId w:val="12"/>
        </w:numPr>
        <w:ind w:firstLine="240"/>
        <w:rPr>
          <w:rFonts w:hint="eastAsia" w:hAnsi="宋体" w:cs="宋体"/>
          <w:szCs w:val="24"/>
        </w:rPr>
      </w:pPr>
      <w:r>
        <w:rPr>
          <w:rFonts w:hint="eastAsia" w:hAnsi="宋体" w:cs="宋体"/>
          <w:szCs w:val="24"/>
        </w:rPr>
        <w:t xml:space="preserve">、物证无损固定设备技术要求</w:t>
      </w:r>
      <w:r/>
    </w:p>
    <w:p>
      <w:pPr>
        <w:spacing w:line="500" w:lineRule="exact"/>
        <w:rPr>
          <w:rFonts w:hint="eastAsia" w:ascii="宋体" w:hAnsi="宋体" w:eastAsia="宋体" w:cs="宋体"/>
          <w:sz w:val="24"/>
        </w:rPr>
      </w:pPr>
      <w:r>
        <w:rPr>
          <w:rFonts w:hint="eastAsia" w:ascii="宋体" w:hAnsi="宋体" w:eastAsia="宋体" w:cs="宋体"/>
          <w:sz w:val="24"/>
        </w:rPr>
        <w:t xml:space="preserve">主机技术参数：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1、传感器类型:CMOS</w:t>
      </w:r>
      <w:r/>
    </w:p>
    <w:p>
      <w:pPr>
        <w:spacing w:line="500" w:lineRule="exact"/>
        <w:rPr>
          <w:rFonts w:hint="eastAsia" w:ascii="宋体" w:hAnsi="宋体" w:eastAsia="宋体" w:cs="宋体"/>
          <w:sz w:val="24"/>
        </w:rPr>
      </w:pPr>
      <w:r>
        <w:rPr>
          <w:rFonts w:hint="eastAsia" w:ascii="宋体" w:hAnsi="宋体" w:eastAsia="宋体" w:cs="宋体"/>
          <w:sz w:val="24"/>
        </w:rPr>
        <w:t xml:space="preserve">2、视频拍摄能力:4K 30P</w:t>
      </w:r>
      <w:r/>
    </w:p>
    <w:p>
      <w:pPr>
        <w:spacing w:line="500" w:lineRule="exact"/>
        <w:rPr>
          <w:rFonts w:hint="eastAsia" w:ascii="宋体" w:hAnsi="宋体" w:eastAsia="宋体" w:cs="宋体"/>
          <w:sz w:val="24"/>
        </w:rPr>
      </w:pPr>
      <w:r>
        <w:rPr>
          <w:rFonts w:hint="eastAsia" w:ascii="宋体" w:hAnsi="宋体" w:eastAsia="宋体" w:cs="宋体"/>
          <w:sz w:val="24"/>
        </w:rPr>
        <w:t xml:space="preserve">3、RAW照片输出:12bit</w:t>
      </w:r>
      <w:r/>
    </w:p>
    <w:p>
      <w:pPr>
        <w:spacing w:line="500" w:lineRule="exact"/>
        <w:rPr>
          <w:rFonts w:hint="eastAsia" w:ascii="宋体" w:hAnsi="宋体" w:eastAsia="宋体" w:cs="宋体"/>
          <w:sz w:val="24"/>
        </w:rPr>
      </w:pPr>
      <w:r>
        <w:rPr>
          <w:rFonts w:hint="eastAsia" w:ascii="宋体" w:hAnsi="宋体" w:eastAsia="宋体" w:cs="宋体"/>
          <w:sz w:val="24"/>
        </w:rPr>
        <w:t xml:space="preserve">4、像素:2000-3000万  有效像素:≥2450万</w:t>
      </w:r>
      <w:r/>
    </w:p>
    <w:p>
      <w:pPr>
        <w:spacing w:line="500" w:lineRule="exact"/>
        <w:rPr>
          <w:rFonts w:hint="eastAsia" w:ascii="宋体" w:hAnsi="宋体" w:eastAsia="宋体" w:cs="宋体"/>
          <w:sz w:val="24"/>
        </w:rPr>
      </w:pPr>
      <w:r>
        <w:rPr>
          <w:rFonts w:hint="eastAsia" w:ascii="宋体" w:hAnsi="宋体" w:eastAsia="宋体" w:cs="宋体"/>
          <w:sz w:val="24"/>
        </w:rPr>
        <w:t xml:space="preserve">5、传感器尺寸:全画幅</w:t>
      </w:r>
      <w:r/>
    </w:p>
    <w:p>
      <w:pPr>
        <w:spacing w:line="500" w:lineRule="exact"/>
        <w:rPr>
          <w:rFonts w:hint="eastAsia" w:ascii="宋体" w:hAnsi="宋体" w:eastAsia="宋体" w:cs="宋体"/>
          <w:sz w:val="24"/>
        </w:rPr>
      </w:pPr>
      <w:r>
        <w:rPr>
          <w:rFonts w:hint="eastAsia" w:ascii="宋体" w:hAnsi="宋体" w:eastAsia="宋体" w:cs="宋体"/>
          <w:sz w:val="24"/>
        </w:rPr>
        <w:t xml:space="preserve">6、标准ISO感光度:ISO 100-51200</w:t>
      </w:r>
      <w:r/>
    </w:p>
    <w:p>
      <w:pPr>
        <w:spacing w:line="500" w:lineRule="exact"/>
        <w:rPr>
          <w:rFonts w:hint="eastAsia" w:ascii="宋体" w:hAnsi="宋体" w:eastAsia="宋体" w:cs="宋体"/>
          <w:sz w:val="24"/>
        </w:rPr>
      </w:pPr>
      <w:r>
        <w:rPr>
          <w:rFonts w:hint="eastAsia" w:ascii="宋体" w:hAnsi="宋体" w:eastAsia="宋体" w:cs="宋体"/>
          <w:sz w:val="24"/>
        </w:rPr>
        <w:t xml:space="preserve">7、存储介质:XQD卡；SD卡；SDHC卡；SDXC卡</w:t>
      </w:r>
      <w:r/>
    </w:p>
    <w:p>
      <w:pPr>
        <w:spacing w:line="500" w:lineRule="exact"/>
        <w:rPr>
          <w:rFonts w:hint="eastAsia" w:ascii="宋体" w:hAnsi="宋体" w:eastAsia="宋体" w:cs="宋体"/>
          <w:sz w:val="24"/>
        </w:rPr>
      </w:pPr>
      <w:r>
        <w:rPr>
          <w:rFonts w:hint="eastAsia" w:ascii="宋体" w:hAnsi="宋体" w:eastAsia="宋体" w:cs="宋体"/>
          <w:sz w:val="24"/>
        </w:rPr>
        <w:t xml:space="preserve">8、连拍速度:约14幅/秒</w:t>
      </w:r>
      <w:r/>
    </w:p>
    <w:p>
      <w:pPr>
        <w:spacing w:line="500" w:lineRule="exact"/>
        <w:rPr>
          <w:rFonts w:hint="eastAsia" w:ascii="宋体" w:hAnsi="宋体" w:eastAsia="宋体" w:cs="宋体"/>
          <w:sz w:val="24"/>
        </w:rPr>
      </w:pPr>
      <w:r>
        <w:rPr>
          <w:rFonts w:hint="eastAsia" w:ascii="宋体" w:hAnsi="宋体" w:eastAsia="宋体" w:cs="宋体"/>
          <w:sz w:val="24"/>
        </w:rPr>
        <w:t xml:space="preserve">9、接口:HDMI</w:t>
      </w:r>
      <w:r/>
    </w:p>
    <w:p>
      <w:pPr>
        <w:spacing w:line="500" w:lineRule="exact"/>
        <w:rPr>
          <w:rFonts w:hint="eastAsia" w:ascii="宋体" w:hAnsi="宋体" w:eastAsia="宋体" w:cs="宋体"/>
          <w:sz w:val="24"/>
        </w:rPr>
      </w:pPr>
      <w:r>
        <w:rPr>
          <w:rFonts w:hint="eastAsia" w:ascii="宋体" w:hAnsi="宋体" w:eastAsia="宋体" w:cs="宋体"/>
          <w:sz w:val="24"/>
        </w:rPr>
        <w:t xml:space="preserve">10、高清摄像:4K超高清视频</w:t>
      </w:r>
      <w:r/>
    </w:p>
    <w:p>
      <w:pPr>
        <w:spacing w:line="500" w:lineRule="exact"/>
        <w:rPr>
          <w:rFonts w:hint="eastAsia" w:ascii="宋体" w:hAnsi="宋体" w:eastAsia="宋体" w:cs="宋体"/>
          <w:sz w:val="24"/>
        </w:rPr>
      </w:pPr>
      <w:r>
        <w:rPr>
          <w:rFonts w:hint="eastAsia" w:ascii="宋体" w:hAnsi="宋体" w:eastAsia="宋体" w:cs="宋体"/>
          <w:sz w:val="24"/>
        </w:rPr>
        <w:t xml:space="preserve">11、焦点数量:≥270个</w:t>
      </w:r>
      <w:r/>
    </w:p>
    <w:p>
      <w:pPr>
        <w:spacing w:line="500" w:lineRule="exact"/>
        <w:rPr>
          <w:rFonts w:hint="eastAsia" w:ascii="宋体" w:hAnsi="宋体" w:eastAsia="宋体" w:cs="宋体"/>
          <w:sz w:val="24"/>
        </w:rPr>
      </w:pPr>
      <w:r>
        <w:rPr>
          <w:rFonts w:hint="eastAsia" w:ascii="宋体" w:hAnsi="宋体" w:eastAsia="宋体" w:cs="宋体"/>
          <w:sz w:val="24"/>
        </w:rPr>
        <w:t xml:space="preserve">12、镜头最大光圈:F1.4</w:t>
      </w:r>
      <w:r/>
    </w:p>
    <w:p>
      <w:pPr>
        <w:spacing w:line="500" w:lineRule="exact"/>
        <w:rPr>
          <w:rFonts w:hint="eastAsia" w:ascii="宋体" w:hAnsi="宋体" w:eastAsia="宋体" w:cs="宋体"/>
          <w:sz w:val="24"/>
        </w:rPr>
      </w:pPr>
      <w:r>
        <w:rPr>
          <w:rFonts w:hint="eastAsia" w:ascii="宋体" w:hAnsi="宋体" w:eastAsia="宋体" w:cs="宋体"/>
          <w:sz w:val="24"/>
        </w:rPr>
        <w:t xml:space="preserve">13、镜头适用机身类型:微单</w:t>
      </w:r>
      <w:r/>
    </w:p>
    <w:p>
      <w:pPr>
        <w:spacing w:line="500" w:lineRule="exact"/>
        <w:rPr>
          <w:rFonts w:hint="eastAsia" w:ascii="宋体" w:hAnsi="宋体" w:eastAsia="宋体" w:cs="宋体"/>
          <w:sz w:val="24"/>
        </w:rPr>
      </w:pPr>
      <w:r>
        <w:rPr>
          <w:rFonts w:hint="eastAsia" w:ascii="宋体" w:hAnsi="宋体" w:eastAsia="宋体" w:cs="宋体"/>
          <w:sz w:val="24"/>
        </w:rPr>
        <w:t xml:space="preserve">14、镜头类型:标准定焦</w:t>
      </w:r>
      <w:r/>
    </w:p>
    <w:p>
      <w:pPr>
        <w:spacing w:line="500" w:lineRule="exact"/>
        <w:rPr>
          <w:rFonts w:hint="eastAsia" w:ascii="宋体" w:hAnsi="宋体" w:eastAsia="宋体" w:cs="宋体"/>
          <w:sz w:val="24"/>
        </w:rPr>
      </w:pPr>
      <w:r>
        <w:rPr>
          <w:rFonts w:hint="eastAsia" w:ascii="宋体" w:hAnsi="宋体" w:eastAsia="宋体" w:cs="宋体"/>
          <w:sz w:val="24"/>
        </w:rPr>
        <w:t xml:space="preserve">15、镜头焦距:≥50mm</w:t>
      </w:r>
      <w:r/>
    </w:p>
    <w:p>
      <w:pPr>
        <w:pStyle w:val="689"/>
        <w:ind w:firstLine="0"/>
        <w:rPr>
          <w:rFonts w:hint="eastAsia" w:hAnsi="宋体" w:cs="宋体"/>
          <w:szCs w:val="24"/>
        </w:rPr>
      </w:pPr>
      <w:r>
        <w:rPr>
          <w:rFonts w:hint="eastAsia" w:hAnsi="宋体" w:cs="宋体"/>
          <w:szCs w:val="24"/>
        </w:rPr>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、AIE可视化摄录仪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1、产品配置清单：</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1.1可视化摄录仪主机*1个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1.2摄录仪试剂盒*2个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1.3移动电源式充电头*1个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1.4磁吸式蓝绿双光单反相机转换滤镜*1个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1.5蓝激光夹片式护目镜*1个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1.6绿激光夹片式护目镜*1个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1.7AIE手机磁吸滤光镜（蓝光）*1个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1.8AIE手机磁吸滤光镜（绿光）*1个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1.9蓝绿激光二合一观察眼镜*2个</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2、规格参数：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2.1原理及功能：AIE试剂经过雾化喷射在生物检材上，阳离子型的 AIE 分子和带有阴离子的生物大分子静电相互作用，发生 AIE 分子堆聚在氨基酸侧链上的情况，由于AIE效应，在蓝光激发光源照射下生物物证可产生强烈荧光，从而可对生物物证（DNA）进行可视化提取。</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2.2机身自带一体化光源参数：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2.2.1蓝光功率≥7w </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2.2.2蓝光续航时间≥3.5h（需检测报告佐证）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2.2.3绿光功率≥1瓦</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2.2.4绿光续航时间≥5.5h（需检测报告佐证）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2.2.5红外光源续航时间≥100分钟（需检测报告佐证）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2.3摄录控制模块：</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2.3.1触摸屏尺寸≥5.8英</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2.3.2可拍摄存储图片，并可对图片进行旋转、裁切、亮度、对比度、饱和度调节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2.4机身显示器</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2.4.1显示器尺寸≥1.3英寸</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2.4.2可显示电量、试剂剩余量、雾化速度档位、光源输出功率。</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2.5机身内置黄色、橙色、红外滤光片</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2.5.1橙色镜片透过率：450nm≤0.01％，540nm≤1.5％  </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2.5.2红外滤光片透过率：950nm≤1.9% 980nm≥85% 1010nm≤8%</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2.6显现方式：试剂盒雾化头可对任意方向持续进行雾化显现。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2.7试剂盒参数：</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配置蓝光试剂盒、绿光试剂盒及红外试剂盒（需检测报告佐证）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2.7.2试剂盒容量：≥160ml</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2.7.3采用可拆卸式磁吸试剂盒</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2.8试剂盒雾化量大小连续可调并可设置为快中慢三档</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2.9主机尺寸≤宽260mm*高240mm*厚80mm</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2.10主机重量≤1.7KG（含试剂盒及盒内试剂）</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2.11适用范围：可显现渗透、半渗透、非渗透等多种客体上的精斑、尿液、唾液、汗液、血液、油脂等多种生物检材</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2.12生物物证辅助分析工具：</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2.12.1本模块用以生成生物检材（DNA）检验过程中的各种记录表格。（需提供图片佐证）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2.12.2可以将物证检测后的COLOS文件中的STR分型导入进本系统的数据表格，并可以将本系统数据表格中的STR数据导出，用于导入进本单位DNA数据库。（需提供图片佐证）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2.12.3本模块不仅可以计算个体识别的似然比率和父/母/双疑条件下的亲权指数，而且可以显示计算公式及计算过程（需提供图片佐证）</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2.13需提供设备所使用试剂的DNA无损检测报告。</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2.14需提供设备所使用AIE试剂的急性吸入无毒检测报告。 </w:t>
      </w:r>
      <w:r/>
    </w:p>
    <w:p>
      <w:pPr>
        <w:pStyle w:val="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2.15需提供设备所使用AIE试剂的急性经皮无毒检测报告。 </w:t>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、技术开锁痕迹发现仪</w:t>
      </w:r>
      <w:r/>
    </w:p>
    <w:p>
      <w:r>
        <w:rPr>
          <w:rFonts w:hint="eastAsia" w:ascii="宋体" w:hAnsi="宋体" w:eastAsia="宋体" w:cs="宋体"/>
          <w:sz w:val="24"/>
        </w:rPr>
        <w:t xml:space="preserve">技术参数：</w:t>
      </w:r>
      <w:r/>
    </w:p>
    <w:p>
      <w:pPr>
        <w:spacing w:line="500" w:lineRule="exact"/>
        <w:rPr>
          <w:rFonts w:hint="eastAsia" w:ascii="宋体" w:hAnsi="宋体" w:eastAsia="宋体" w:cs="宋体"/>
          <w:sz w:val="24"/>
        </w:rPr>
      </w:pPr>
      <w:r>
        <w:rPr>
          <w:rFonts w:hint="eastAsia" w:ascii="宋体" w:hAnsi="宋体" w:eastAsia="宋体" w:cs="宋体"/>
          <w:sz w:val="24"/>
        </w:rPr>
        <w:t xml:space="preserve">▲1、镜头直径：1.7mm，便于进入锁心观察，拍照固定开锁痕迹；（需检测报告佐证）</w:t>
      </w:r>
      <w:r/>
    </w:p>
    <w:p>
      <w:pPr>
        <w:spacing w:line="500" w:lineRule="exact"/>
        <w:rPr>
          <w:rFonts w:hint="eastAsia" w:ascii="宋体" w:hAnsi="宋体" w:eastAsia="宋体" w:cs="宋体"/>
          <w:sz w:val="24"/>
        </w:rPr>
      </w:pPr>
      <w:r>
        <w:rPr>
          <w:rFonts w:hint="eastAsia" w:ascii="宋体" w:hAnsi="宋体" w:eastAsia="宋体" w:cs="宋体"/>
          <w:sz w:val="24"/>
        </w:rPr>
        <w:t xml:space="preserve">2、耐酸碱硅胶镜头防护套；长度≥500 mm；</w:t>
      </w:r>
      <w:r/>
    </w:p>
    <w:p>
      <w:pPr>
        <w:spacing w:line="500" w:lineRule="exact"/>
        <w:rPr>
          <w:rFonts w:hint="eastAsia" w:ascii="宋体" w:hAnsi="宋体" w:eastAsia="宋体" w:cs="宋体"/>
          <w:sz w:val="24"/>
        </w:rPr>
      </w:pPr>
      <w:r>
        <w:rPr>
          <w:rFonts w:hint="eastAsia" w:ascii="宋体" w:hAnsi="宋体" w:eastAsia="宋体" w:cs="宋体"/>
          <w:sz w:val="24"/>
        </w:rPr>
        <w:t xml:space="preserve">3、不锈钢镜头金属护套；长度≥40mm;</w:t>
      </w:r>
      <w:r/>
    </w:p>
    <w:p>
      <w:pPr>
        <w:spacing w:line="500" w:lineRule="exact"/>
        <w:rPr>
          <w:rFonts w:hint="eastAsia" w:ascii="宋体" w:hAnsi="宋体" w:eastAsia="宋体" w:cs="宋体"/>
          <w:sz w:val="24"/>
        </w:rPr>
      </w:pPr>
      <w:r>
        <w:rPr>
          <w:rFonts w:hint="eastAsia" w:ascii="宋体" w:hAnsi="宋体" w:eastAsia="宋体" w:cs="宋体"/>
          <w:sz w:val="24"/>
        </w:rPr>
        <w:t xml:space="preserve">4、全金属外壳，超轻便携，手机框360°可旋转；</w:t>
      </w:r>
      <w:r/>
    </w:p>
    <w:p>
      <w:pPr>
        <w:spacing w:line="500" w:lineRule="exact"/>
        <w:rPr>
          <w:rFonts w:hint="eastAsia" w:ascii="宋体" w:hAnsi="宋体" w:eastAsia="宋体" w:cs="宋体"/>
          <w:sz w:val="24"/>
        </w:rPr>
      </w:pPr>
      <w:r>
        <w:rPr>
          <w:rFonts w:hint="eastAsia" w:ascii="宋体" w:hAnsi="宋体" w:eastAsia="宋体" w:cs="宋体"/>
          <w:sz w:val="24"/>
        </w:rPr>
        <w:t xml:space="preserve">5、特柔TYPE-C数据线传输，稳定可靠；</w:t>
      </w:r>
      <w:r/>
    </w:p>
    <w:p>
      <w:pPr>
        <w:spacing w:line="500" w:lineRule="exact"/>
        <w:rPr>
          <w:rFonts w:hint="eastAsia" w:ascii="宋体" w:hAnsi="宋体" w:eastAsia="宋体" w:cs="宋体"/>
          <w:sz w:val="24"/>
        </w:rPr>
      </w:pPr>
      <w:r>
        <w:rPr>
          <w:rFonts w:hint="eastAsia" w:ascii="宋体" w:hAnsi="宋体" w:eastAsia="宋体" w:cs="宋体"/>
          <w:sz w:val="24"/>
        </w:rPr>
        <w:t xml:space="preserve">6、探头使用金属手柄连接，让操作者在操作时拿取方便，可以手持更稳定；</w:t>
      </w:r>
      <w:r/>
    </w:p>
    <w:p>
      <w:pPr>
        <w:spacing w:line="500" w:lineRule="exact"/>
        <w:rPr>
          <w:rFonts w:hint="eastAsia" w:ascii="宋体" w:hAnsi="宋体" w:eastAsia="宋体" w:cs="宋体"/>
          <w:sz w:val="24"/>
        </w:rPr>
      </w:pPr>
      <w:r>
        <w:rPr>
          <w:rFonts w:hint="eastAsia" w:ascii="宋体" w:hAnsi="宋体" w:eastAsia="宋体" w:cs="宋体"/>
          <w:sz w:val="24"/>
        </w:rPr>
        <w:t xml:space="preserve">7、手机式可视终端，灵活方便，可拍摄可录制可上传；</w:t>
      </w:r>
      <w:r/>
    </w:p>
    <w:p>
      <w:pPr>
        <w:spacing w:line="500" w:lineRule="exact"/>
        <w:rPr>
          <w:rFonts w:hint="eastAsia" w:ascii="宋体" w:hAnsi="宋体" w:eastAsia="宋体" w:cs="宋体"/>
          <w:sz w:val="24"/>
        </w:rPr>
      </w:pPr>
      <w:r>
        <w:rPr>
          <w:rFonts w:hint="eastAsia" w:ascii="宋体" w:hAnsi="宋体" w:eastAsia="宋体" w:cs="宋体"/>
          <w:sz w:val="24"/>
        </w:rPr>
        <w:t xml:space="preserve">8、内置LED照明：具备20档的亮度粗调及无极细调功能；</w:t>
      </w:r>
      <w:r/>
    </w:p>
    <w:p>
      <w:pPr>
        <w:spacing w:line="500" w:lineRule="exact"/>
        <w:rPr>
          <w:rFonts w:hint="eastAsia" w:ascii="宋体" w:hAnsi="宋体" w:eastAsia="宋体" w:cs="宋体"/>
          <w:sz w:val="24"/>
        </w:rPr>
      </w:pPr>
      <w:r>
        <w:rPr>
          <w:rFonts w:hint="eastAsia" w:ascii="宋体" w:hAnsi="宋体" w:eastAsia="宋体" w:cs="宋体"/>
          <w:sz w:val="24"/>
        </w:rPr>
        <w:t xml:space="preserve">9、设备内置LED上电指示功能；</w:t>
      </w:r>
      <w:r/>
    </w:p>
    <w:p>
      <w:pPr>
        <w:spacing w:line="500" w:lineRule="exact"/>
        <w:rPr>
          <w:rFonts w:hint="eastAsia" w:ascii="宋体" w:hAnsi="宋体" w:eastAsia="宋体" w:cs="宋体"/>
          <w:sz w:val="24"/>
        </w:rPr>
      </w:pPr>
      <w:r>
        <w:rPr>
          <w:rFonts w:hint="eastAsia" w:ascii="宋体" w:hAnsi="宋体" w:eastAsia="宋体" w:cs="宋体"/>
          <w:sz w:val="24"/>
        </w:rPr>
        <w:t xml:space="preserve">10、组合式夹持机构：设备配备组合式的夹持机构，对20--80mm厚度的门框及台面，对于铁质客体可以直接磁吸，可任意位置操作。</w:t>
      </w:r>
      <w:r/>
    </w:p>
    <w:p>
      <w:pPr>
        <w:spacing w:line="500" w:lineRule="exact"/>
        <w:rPr>
          <w:rFonts w:hint="eastAsia" w:ascii="宋体" w:hAnsi="宋体" w:eastAsia="宋体" w:cs="宋体"/>
          <w:sz w:val="24"/>
        </w:rPr>
      </w:pPr>
      <w:r>
        <w:rPr>
          <w:rFonts w:hint="eastAsia" w:ascii="宋体" w:hAnsi="宋体" w:eastAsia="宋体" w:cs="宋体"/>
          <w:sz w:val="24"/>
        </w:rPr>
        <w:t xml:space="preserve">▲11、成像单元：毫米级超广角镜头，视场角≥90°；（需检测报告佐证）</w:t>
      </w:r>
      <w:r/>
    </w:p>
    <w:p>
      <w:pPr>
        <w:spacing w:line="500" w:lineRule="exact"/>
        <w:rPr>
          <w:rFonts w:hint="eastAsia" w:ascii="宋体" w:hAnsi="宋体" w:eastAsia="宋体" w:cs="宋体"/>
          <w:sz w:val="24"/>
        </w:rPr>
      </w:pPr>
      <w:r>
        <w:rPr>
          <w:rFonts w:hint="eastAsia" w:ascii="宋体" w:hAnsi="宋体" w:eastAsia="宋体" w:cs="宋体"/>
          <w:sz w:val="24"/>
        </w:rPr>
        <w:t xml:space="preserve">12、图像格式：JPG400*400像素；</w:t>
      </w:r>
      <w:r/>
    </w:p>
    <w:p>
      <w:pPr>
        <w:spacing w:line="500" w:lineRule="exact"/>
        <w:rPr>
          <w:rFonts w:hint="eastAsia" w:ascii="宋体" w:hAnsi="宋体" w:eastAsia="宋体" w:cs="宋体"/>
          <w:sz w:val="24"/>
        </w:rPr>
      </w:pPr>
      <w:r>
        <w:rPr>
          <w:rFonts w:hint="eastAsia" w:ascii="宋体" w:hAnsi="宋体" w:eastAsia="宋体" w:cs="宋体"/>
          <w:sz w:val="24"/>
        </w:rPr>
        <w:t xml:space="preserve">13、续航：≥10小时；</w:t>
      </w:r>
      <w:r/>
    </w:p>
    <w:p>
      <w:pPr>
        <w:spacing w:line="500" w:lineRule="exact"/>
        <w:rPr>
          <w:rFonts w:hint="eastAsia" w:ascii="宋体" w:hAnsi="宋体" w:eastAsia="宋体" w:cs="宋体"/>
          <w:sz w:val="24"/>
        </w:rPr>
      </w:pPr>
      <w:r>
        <w:rPr>
          <w:rFonts w:hint="eastAsia" w:ascii="宋体" w:hAnsi="宋体" w:eastAsia="宋体" w:cs="宋体"/>
          <w:sz w:val="24"/>
        </w:rPr>
        <w:t xml:space="preserve">14、整体尺寸： 180mm×120mm×18mm；</w:t>
      </w:r>
      <w:r/>
    </w:p>
    <w:p>
      <w:pPr>
        <w:spacing w:line="500" w:lineRule="exact"/>
        <w:rPr>
          <w:rFonts w:hint="eastAsia" w:ascii="宋体" w:hAnsi="宋体" w:eastAsia="宋体" w:cs="宋体"/>
          <w:sz w:val="24"/>
        </w:rPr>
      </w:pPr>
      <w:r>
        <w:rPr>
          <w:rFonts w:hint="eastAsia" w:ascii="宋体" w:hAnsi="宋体" w:eastAsia="宋体" w:cs="宋体"/>
          <w:sz w:val="24"/>
        </w:rPr>
        <w:t xml:space="preserve">▲15、设备内置智能算法识别APP：具备拍摄图片、拍摄视频、查看图片、查看视频、智能识别等功能。（需检测报告佐证）</w:t>
      </w:r>
      <w:r/>
    </w:p>
    <w:p>
      <w:pPr>
        <w:spacing w:line="500" w:lineRule="exact"/>
        <w:rPr>
          <w:rFonts w:hint="eastAsia" w:ascii="宋体" w:hAnsi="宋体" w:eastAsia="宋体" w:cs="宋体"/>
          <w:sz w:val="24"/>
        </w:rPr>
      </w:pPr>
      <w:r>
        <w:rPr>
          <w:rFonts w:hint="eastAsia" w:ascii="宋体" w:hAnsi="宋体" w:eastAsia="宋体" w:cs="宋体"/>
          <w:sz w:val="24"/>
        </w:rPr>
        <w:t xml:space="preserve">▲16、智能算法识别率超过70%；（需检测报告佐证）</w:t>
      </w:r>
      <w:r/>
    </w:p>
    <w:p>
      <w:pPr>
        <w:numPr>
          <w:ilvl w:val="0"/>
          <w:numId w:val="10"/>
        </w:numPr>
        <w:spacing w:line="500" w:lineRule="exact"/>
        <w:rPr>
          <w:rFonts w:hint="eastAsia" w:ascii="宋体" w:hAnsi="宋体" w:eastAsia="宋体" w:cs="宋体"/>
          <w:b/>
          <w:bCs/>
          <w:sz w:val="24"/>
        </w:rPr>
      </w:pPr>
      <w:r>
        <w:rPr>
          <w:rFonts w:hint="eastAsia" w:ascii="宋体" w:hAnsi="宋体" w:eastAsia="宋体" w:cs="宋体"/>
          <w:b/>
          <w:bCs/>
          <w:sz w:val="24"/>
        </w:rPr>
        <w:t xml:space="preserve">、DNA实验室扩增仪</w:t>
      </w:r>
      <w:r/>
    </w:p>
    <w:p>
      <w:pPr>
        <w:spacing w:line="500" w:lineRule="exact"/>
        <w:rPr>
          <w:rFonts w:hint="eastAsia" w:ascii="宋体" w:hAnsi="宋体" w:eastAsia="宋体" w:cs="宋体"/>
          <w:sz w:val="24"/>
        </w:rPr>
      </w:pPr>
      <w:r>
        <w:rPr>
          <w:rFonts w:hint="eastAsia" w:ascii="宋体" w:hAnsi="宋体" w:eastAsia="宋体" w:cs="宋体"/>
          <w:sz w:val="24"/>
        </w:rPr>
        <w:t xml:space="preserve">1、加热模块：3×32孔独立模块，可分别运行3个程序</w:t>
      </w:r>
      <w:r/>
    </w:p>
    <w:p>
      <w:pPr>
        <w:spacing w:line="500" w:lineRule="exact"/>
        <w:rPr>
          <w:rFonts w:hint="eastAsia" w:ascii="宋体" w:hAnsi="宋体" w:eastAsia="宋体" w:cs="宋体"/>
          <w:sz w:val="24"/>
        </w:rPr>
      </w:pPr>
      <w:r>
        <w:rPr>
          <w:rFonts w:hint="eastAsia" w:ascii="宋体" w:hAnsi="宋体" w:eastAsia="宋体" w:cs="宋体"/>
          <w:sz w:val="24"/>
        </w:rPr>
        <w:t xml:space="preserve">▲2、 扩增仪的基座可以支持多种加热模块，比如3×32孔独立模块，96孔模块，双96孔模块等，方便后续调换使用，（须提供产品彩页或说明书证明）。</w:t>
      </w:r>
      <w:r/>
    </w:p>
    <w:p>
      <w:pPr>
        <w:spacing w:line="500" w:lineRule="exact"/>
        <w:rPr>
          <w:rFonts w:hint="eastAsia" w:ascii="宋体" w:hAnsi="宋体" w:eastAsia="宋体" w:cs="宋体"/>
          <w:sz w:val="24"/>
        </w:rPr>
      </w:pPr>
      <w:r>
        <w:rPr>
          <w:rFonts w:hint="eastAsia" w:ascii="宋体" w:hAnsi="宋体" w:eastAsia="宋体" w:cs="宋体"/>
          <w:sz w:val="24"/>
        </w:rPr>
        <w:t xml:space="preserve">3、 加热模块最高升降温速率≥6.0°C/秒，样品升降温速率≥4.4℃/秒。</w:t>
      </w:r>
      <w:r/>
    </w:p>
    <w:p>
      <w:pPr>
        <w:spacing w:line="500" w:lineRule="exact"/>
        <w:rPr>
          <w:rFonts w:hint="eastAsia" w:ascii="宋体" w:hAnsi="宋体" w:eastAsia="宋体" w:cs="宋体"/>
          <w:sz w:val="24"/>
        </w:rPr>
      </w:pPr>
      <w:r>
        <w:rPr>
          <w:rFonts w:hint="eastAsia" w:ascii="宋体" w:hAnsi="宋体" w:eastAsia="宋体" w:cs="宋体"/>
          <w:sz w:val="24"/>
        </w:rPr>
        <w:t xml:space="preserve">▲4、 梯度模式：可以有6个独立控制的温控区域，区域间温度差异可以达到5°</w:t>
      </w:r>
      <w:r>
        <w:rPr>
          <w:rFonts w:hint="eastAsia" w:ascii="宋体" w:hAnsi="宋体" w:eastAsia="宋体" w:cs="宋体"/>
          <w:sz w:val="24"/>
        </w:rPr>
        <w:t xml:space="preserve">C，整板温差可以达到25°C，（须提供产品彩页或说明书证明）。</w:t>
      </w:r>
      <w:r/>
    </w:p>
    <w:p>
      <w:pPr>
        <w:spacing w:line="500" w:lineRule="exact"/>
        <w:rPr>
          <w:rFonts w:hint="eastAsia" w:ascii="宋体" w:hAnsi="宋体" w:eastAsia="宋体" w:cs="宋体"/>
          <w:sz w:val="24"/>
        </w:rPr>
      </w:pPr>
      <w:r>
        <w:rPr>
          <w:rFonts w:hint="eastAsia" w:ascii="宋体" w:hAnsi="宋体" w:eastAsia="宋体" w:cs="宋体"/>
          <w:sz w:val="24"/>
        </w:rPr>
        <w:t xml:space="preserve">▲5、热学模拟模式：简单准确地模拟市场上其他PCR仪的变温速率，实现无缝过渡，（须提供产品彩页或说明书证明）。</w:t>
      </w:r>
      <w:r/>
    </w:p>
    <w:p>
      <w:pPr>
        <w:spacing w:line="500" w:lineRule="exact"/>
        <w:rPr>
          <w:rFonts w:hint="eastAsia" w:ascii="宋体" w:hAnsi="宋体" w:eastAsia="宋体" w:cs="宋体"/>
          <w:sz w:val="24"/>
        </w:rPr>
      </w:pPr>
      <w:r>
        <w:rPr>
          <w:rFonts w:hint="eastAsia" w:ascii="宋体" w:hAnsi="宋体" w:eastAsia="宋体" w:cs="宋体"/>
          <w:sz w:val="24"/>
        </w:rPr>
        <w:t xml:space="preserve">6、 自动断电保护，恢复供电后自动执行未完成循环；</w:t>
      </w:r>
      <w:r/>
    </w:p>
    <w:p>
      <w:pPr>
        <w:spacing w:line="500" w:lineRule="exact"/>
        <w:rPr>
          <w:rFonts w:hint="eastAsia" w:ascii="宋体" w:hAnsi="宋体" w:eastAsia="宋体" w:cs="宋体"/>
          <w:sz w:val="24"/>
        </w:rPr>
      </w:pPr>
      <w:r>
        <w:rPr>
          <w:rFonts w:hint="eastAsia" w:ascii="宋体" w:hAnsi="宋体" w:eastAsia="宋体" w:cs="宋体"/>
          <w:sz w:val="24"/>
        </w:rPr>
        <w:t xml:space="preserve">7、 用户自检程序：用户可常规运行多种诊断程序以检测仪器状态。</w:t>
      </w:r>
      <w:r/>
    </w:p>
    <w:p>
      <w:pPr>
        <w:spacing w:line="500" w:lineRule="exact"/>
        <w:rPr>
          <w:rFonts w:hint="eastAsia" w:ascii="宋体" w:hAnsi="宋体" w:eastAsia="宋体" w:cs="宋体"/>
          <w:sz w:val="24"/>
        </w:rPr>
      </w:pPr>
      <w:r>
        <w:rPr>
          <w:rFonts w:hint="eastAsia" w:ascii="宋体" w:hAnsi="宋体" w:eastAsia="宋体" w:cs="宋体"/>
          <w:sz w:val="24"/>
        </w:rPr>
        <w:t xml:space="preserve">8、 样品通量：支持0.2ml单管、八联管、0.2ml 96孔板；</w:t>
      </w:r>
      <w:r/>
    </w:p>
    <w:p>
      <w:pPr>
        <w:spacing w:line="500" w:lineRule="exact"/>
        <w:rPr>
          <w:rFonts w:hint="eastAsia" w:ascii="宋体" w:hAnsi="宋体" w:eastAsia="宋体" w:cs="宋体"/>
          <w:sz w:val="24"/>
        </w:rPr>
      </w:pPr>
      <w:r>
        <w:rPr>
          <w:rFonts w:hint="eastAsia" w:ascii="宋体" w:hAnsi="宋体" w:eastAsia="宋体" w:cs="宋体"/>
          <w:sz w:val="24"/>
        </w:rPr>
        <w:t xml:space="preserve">9、 PCR体积范围：10-80μl；温度范围：0℃-100.0℃；</w:t>
      </w:r>
      <w:r/>
    </w:p>
    <w:p>
      <w:pPr>
        <w:spacing w:line="500" w:lineRule="exact"/>
        <w:rPr>
          <w:rFonts w:hint="eastAsia" w:ascii="宋体" w:hAnsi="宋体" w:eastAsia="宋体" w:cs="宋体"/>
          <w:sz w:val="24"/>
        </w:rPr>
      </w:pPr>
      <w:r>
        <w:rPr>
          <w:rFonts w:hint="eastAsia" w:ascii="宋体" w:hAnsi="宋体" w:eastAsia="宋体" w:cs="宋体"/>
          <w:sz w:val="24"/>
        </w:rPr>
        <w:t xml:space="preserve">10、 温度准确度：±0.25°C（35-99.9°C）；温度一致性：小于0.5℃（达到95℃后20秒）。投标人须提供产品彩页或说明书证明。</w:t>
      </w:r>
      <w:r/>
    </w:p>
    <w:p>
      <w:pPr>
        <w:spacing w:line="500" w:lineRule="exact"/>
        <w:rPr>
          <w:rFonts w:hint="eastAsia" w:ascii="宋体" w:hAnsi="宋体" w:eastAsia="宋体" w:cs="宋体"/>
          <w:sz w:val="24"/>
        </w:rPr>
      </w:pPr>
      <w:r>
        <w:rPr>
          <w:rFonts w:hint="eastAsia" w:ascii="宋体" w:hAnsi="宋体" w:eastAsia="宋体" w:cs="宋体"/>
          <w:sz w:val="24"/>
        </w:rPr>
        <w:t xml:space="preserve">11、 8.4英寸彩色屏幕，编程快速简便直观。投标人须提供产品彩页或说明书证明。</w:t>
      </w:r>
      <w:r/>
    </w:p>
    <w:p>
      <w:pPr>
        <w:spacing w:line="500" w:lineRule="exact"/>
        <w:rPr>
          <w:rFonts w:hint="eastAsia" w:ascii="宋体" w:hAnsi="宋体" w:eastAsia="宋体" w:cs="宋体"/>
          <w:sz w:val="24"/>
        </w:rPr>
      </w:pPr>
      <w:r>
        <w:rPr>
          <w:rFonts w:hint="eastAsia" w:ascii="宋体" w:hAnsi="宋体" w:eastAsia="宋体" w:cs="宋体"/>
          <w:sz w:val="24"/>
        </w:rPr>
        <w:t xml:space="preserve">12、 存储能力：主机可储存PCR程序1000个，也可使用U盘存储；</w:t>
      </w:r>
      <w:r/>
    </w:p>
    <w:p>
      <w:pPr>
        <w:spacing w:line="500" w:lineRule="exact"/>
        <w:rPr>
          <w:rFonts w:hint="eastAsia" w:ascii="宋体" w:hAnsi="宋体" w:eastAsia="宋体" w:cs="宋体"/>
          <w:sz w:val="24"/>
        </w:rPr>
      </w:pPr>
      <w:r>
        <w:rPr>
          <w:rFonts w:hint="eastAsia" w:ascii="宋体" w:hAnsi="宋体" w:eastAsia="宋体" w:cs="宋体"/>
          <w:sz w:val="24"/>
        </w:rPr>
        <w:t xml:space="preserve">▲13、仪器经过国际法医DNA分析方法科学工作组(SWGDAM)科学方法验证过。</w:t>
      </w:r>
      <w:r/>
    </w:p>
    <w:p>
      <w:pPr>
        <w:spacing w:line="500" w:lineRule="exact"/>
        <w:rPr>
          <w:rFonts w:hint="eastAsia" w:ascii="宋体" w:hAnsi="宋体" w:eastAsia="宋体" w:cs="宋体"/>
          <w:sz w:val="24"/>
        </w:rPr>
      </w:pPr>
      <w:r>
        <w:rPr>
          <w:rFonts w:hint="eastAsia" w:ascii="宋体" w:hAnsi="宋体" w:eastAsia="宋体" w:cs="宋体"/>
          <w:sz w:val="24"/>
        </w:rPr>
        <w:t xml:space="preserve">▲14、 该产品为本项目主要产品，投标人须提供制造商针对本项目的售后服务承诺书。</w:t>
      </w:r>
      <w:r/>
    </w:p>
    <w:p>
      <w:pPr>
        <w:spacing w:line="500" w:lineRule="exact"/>
        <w:rPr>
          <w:rFonts w:hint="eastAsia" w:ascii="宋体" w:hAnsi="宋体" w:eastAsia="宋体" w:cs="宋体"/>
          <w:b/>
          <w:sz w:val="24"/>
        </w:rPr>
      </w:pPr>
      <w:r>
        <w:rPr>
          <w:rFonts w:hint="eastAsia" w:ascii="宋体" w:hAnsi="宋体" w:eastAsia="宋体" w:cs="宋体"/>
          <w:b/>
          <w:sz w:val="24"/>
        </w:rPr>
        <w:t xml:space="preserve">备注：</w:t>
      </w:r>
      <w:r/>
    </w:p>
    <w:p>
      <w:pPr>
        <w:spacing w:line="500" w:lineRule="exact"/>
        <w:rPr>
          <w:rFonts w:hint="eastAsia" w:ascii="宋体" w:hAnsi="宋体" w:eastAsia="宋体" w:cs="宋体"/>
          <w:b/>
          <w:sz w:val="24"/>
          <w:u w:val="single"/>
        </w:rPr>
      </w:pPr>
      <w:r>
        <w:rPr>
          <w:rFonts w:hint="eastAsia" w:ascii="宋体" w:hAnsi="宋体" w:eastAsia="宋体" w:cs="宋体"/>
          <w:b/>
          <w:sz w:val="24"/>
          <w:u w:val="single"/>
        </w:rPr>
        <w:t xml:space="preserve">1、上述技术参数及功能要求中如出现具体产品的品牌、型号、参数等，仅供供应商更好地理解采购人对设备的需求，不能理解为唯一指定，只要优于或相当于其技术参数或功能要求的，均可视为响应。</w:t>
      </w:r>
      <w:r/>
    </w:p>
    <w:p>
      <w:pPr>
        <w:spacing w:line="500" w:lineRule="exact"/>
        <w:rPr>
          <w:rFonts w:hint="eastAsia" w:ascii="宋体" w:hAnsi="宋体" w:eastAsia="宋体" w:cs="宋体"/>
          <w:b/>
          <w:sz w:val="24"/>
          <w:u w:val="single"/>
        </w:rPr>
      </w:pPr>
      <w:r>
        <w:rPr>
          <w:rFonts w:hint="eastAsia" w:ascii="宋体" w:hAnsi="宋体" w:eastAsia="宋体" w:cs="宋体"/>
          <w:b/>
          <w:sz w:val="24"/>
          <w:u w:val="single"/>
        </w:rPr>
        <w:t xml:space="preserve">2、以上规格参数、技术要求需在技术响应偏离表中逐条响应。</w:t>
      </w:r>
      <w:r/>
    </w:p>
    <w:p>
      <w:pPr>
        <w:spacing w:line="500" w:lineRule="exact"/>
        <w:rPr>
          <w:rFonts w:hint="eastAsia" w:ascii="宋体" w:hAnsi="宋体" w:eastAsia="宋体" w:cs="宋体"/>
          <w:b/>
          <w:sz w:val="24"/>
          <w:u w:val="single"/>
        </w:rPr>
      </w:pPr>
      <w:r>
        <w:rPr>
          <w:rFonts w:hint="eastAsia" w:ascii="宋体" w:hAnsi="宋体" w:eastAsia="宋体" w:cs="宋体"/>
          <w:b/>
          <w:sz w:val="24"/>
          <w:u w:val="single"/>
        </w:rPr>
        <w:t xml:space="preserve">3、为防止虚假应标，签订合同前采购方如对中标人投标的设备有疑问，中标人须提供投标设备的样品由采购方对招标文件中技术指标逐项进行测试，测试通过或符合要求后，方可签订合同，否则采购人有权拒绝其中标，由此造成的一切损失和后果由中标人承担。</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96"/>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96"/>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82" w:name="_Toc120614281"/>
      <w:r/>
      <w:r/>
    </w:p>
    <w:p>
      <w:pPr>
        <w:pStyle w:val="69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6"/>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696"/>
        <w:jc w:val="center"/>
        <w:keepNext/>
        <w:spacing w:beforeAutospacing="0" w:afterAutospacing="0"/>
        <w:rPr>
          <w:rFonts w:hint="eastAsia" w:ascii="黑体" w:hAnsi="宋体" w:eastAsia="黑体" w:cs="黑体"/>
          <w:sz w:val="44"/>
          <w:szCs w:val="44"/>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highlight w:val="none"/>
        </w:rPr>
      </w:r>
      <w:r>
        <w:rPr>
          <w:rFonts w:ascii="黑体" w:hAnsi="宋体" w:eastAsia="黑体" w:cs="黑体"/>
          <w:sz w:val="44"/>
          <w:szCs w:val="44"/>
          <w:highlight w:val="none"/>
        </w:rPr>
      </w:r>
    </w:p>
    <w:p>
      <w:pPr>
        <w:pStyle w:val="696"/>
        <w:jc w:val="center"/>
        <w:keepNext/>
        <w:spacing w:beforeAutospacing="0" w:afterAutospacing="0"/>
        <w:rPr>
          <w:rFonts w:ascii="黑体" w:hAnsi="宋体" w:eastAsia="黑体" w:cs="黑体"/>
          <w:sz w:val="44"/>
          <w:szCs w:val="44"/>
          <w:highlight w:val="none"/>
        </w:rPr>
      </w:pPr>
      <w:r>
        <w:rPr>
          <w:rFonts w:ascii="黑体" w:hAnsi="宋体" w:eastAsia="黑体" w:cs="黑体"/>
          <w:sz w:val="44"/>
          <w:szCs w:val="44"/>
        </w:rPr>
        <w:tab/>
      </w:r>
      <w:r/>
    </w:p>
    <w:p>
      <w:pPr>
        <w:rPr>
          <w:rFonts w:hint="eastAsia" w:ascii="黑体" w:hAnsi="宋体" w:eastAsia="黑体" w:cs="黑体"/>
          <w:sz w:val="44"/>
          <w:szCs w:val="44"/>
        </w:rPr>
      </w:pPr>
      <w:r>
        <w:rPr>
          <w:rFonts w:hint="eastAsia" w:ascii="黑体" w:hAnsi="宋体" w:eastAsia="黑体" w:cs="黑体"/>
          <w:sz w:val="44"/>
          <w:szCs w:val="44"/>
        </w:rPr>
        <w:t xml:space="preserve">    </w:t>
      </w:r>
      <w:r/>
    </w:p>
    <w:p>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b/>
          <w:sz w:val="44"/>
          <w:szCs w:val="44"/>
          <w:highlight w:val="none"/>
        </w:rPr>
      </w:r>
      <w:r>
        <w:rPr>
          <w:rFonts w:hint="eastAsia" w:ascii="黑体" w:hAnsi="宋体" w:eastAsia="黑体" w:cs="黑体"/>
          <w:b/>
          <w:sz w:val="44"/>
          <w:szCs w:val="44"/>
          <w:highlight w:val="none"/>
        </w:rPr>
      </w:r>
    </w:p>
    <w:p>
      <w:pPr>
        <w:rPr>
          <w:rFonts w:hint="eastAsia" w:ascii="黑体" w:hAnsi="宋体" w:eastAsia="黑体" w:cs="黑体"/>
          <w:b/>
          <w:bCs/>
          <w:sz w:val="44"/>
          <w:szCs w:val="44"/>
          <w:highlight w:val="none"/>
        </w:rPr>
      </w:pPr>
      <w:r>
        <w:rPr>
          <w:rFonts w:hint="eastAsia" w:ascii="黑体" w:hAnsi="宋体" w:eastAsia="黑体" w:cs="黑体"/>
          <w:sz w:val="44"/>
          <w:szCs w:val="44"/>
        </w:rPr>
        <w:t xml:space="preserve">        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r/>
    </w:p>
    <w:p>
      <w:pPr>
        <w:pStyle w:val="696"/>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8"/>
        <w:ind w:firstLine="482"/>
        <w:rPr>
          <w:rFonts w:hint="eastAsia" w:ascii="宋体" w:hAnsi="宋体" w:eastAsia="宋体" w:cs="宋体"/>
          <w:b/>
          <w:bCs/>
          <w:sz w:val="24"/>
          <w:szCs w:val="24"/>
        </w:rPr>
      </w:pPr>
      <w:r>
        <w:rPr>
          <w:rFonts w:hint="eastAsia" w:ascii="宋体" w:hAnsi="宋体" w:eastAsia="宋体" w:cs="宋体"/>
          <w:b/>
          <w:bCs/>
          <w:sz w:val="24"/>
          <w:szCs w:val="24"/>
        </w:rPr>
        <w:t xml:space="preserve">二、政府采购政策功能落实</w:t>
      </w:r>
      <w:r/>
    </w:p>
    <w:p>
      <w:pPr>
        <w:pStyle w:val="688"/>
        <w:ind w:firstLine="420"/>
      </w:pPr>
      <w:r>
        <w:rPr>
          <w:rFonts w:hint="eastAsia"/>
        </w:rPr>
        <w:t xml:space="preserve">1</w:t>
      </w:r>
      <w:r>
        <w:rPr>
          <w:rFonts w:hint="eastAsia"/>
        </w:rPr>
        <w:t xml:space="preserve">、小微型企业价格扣除</w:t>
      </w:r>
      <w:r/>
    </w:p>
    <w:p>
      <w:pPr>
        <w:pStyle w:val="688"/>
        <w:ind w:firstLine="420"/>
      </w:pPr>
      <w:r>
        <w:rPr>
          <w:rFonts w:hint="eastAsia"/>
        </w:rPr>
        <w:t xml:space="preserve">（</w:t>
      </w:r>
      <w:r>
        <w:rPr>
          <w:rFonts w:hint="eastAsia"/>
        </w:rPr>
        <w:t xml:space="preserve">1</w:t>
      </w:r>
      <w:r>
        <w:rPr>
          <w:rFonts w:hint="eastAsia"/>
        </w:rPr>
        <w:t xml:space="preserve">）本项目不专门面向中小企业采购，对符合规定的小型和微型企业报价给予</w:t>
      </w:r>
      <w:r>
        <w:rPr>
          <w:rFonts w:hint="eastAsia"/>
        </w:rPr>
        <w:t xml:space="preserve">20%</w:t>
      </w:r>
      <w:r>
        <w:rPr>
          <w:rFonts w:hint="eastAsia"/>
        </w:rPr>
        <w:t xml:space="preserve">的扣除价格，用扣除后的价格参与评审。</w:t>
      </w:r>
      <w:r/>
    </w:p>
    <w:p>
      <w:pPr>
        <w:pStyle w:val="688"/>
        <w:ind w:firstLine="420"/>
      </w:pPr>
      <w:r>
        <w:rPr>
          <w:rFonts w:hint="eastAsia"/>
        </w:rPr>
        <w:t xml:space="preserve">（</w:t>
      </w:r>
      <w:r>
        <w:rPr>
          <w:rFonts w:hint="eastAsia"/>
        </w:rPr>
        <w:t xml:space="preserve">2</w:t>
      </w:r>
      <w:r>
        <w:rPr>
          <w:rFonts w:hint="eastAsia"/>
        </w:rPr>
        <w:t xml:space="preserve">）供应商需按照采购文件的要求提供相应的《中小企业声明函》。</w:t>
      </w:r>
      <w:r/>
    </w:p>
    <w:p>
      <w:pPr>
        <w:pStyle w:val="688"/>
        <w:ind w:firstLine="420"/>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号）文件规定自行填写。</w:t>
      </w:r>
      <w:r/>
    </w:p>
    <w:p>
      <w:pPr>
        <w:pStyle w:val="688"/>
        <w:ind w:firstLine="420"/>
      </w:pPr>
      <w:r>
        <w:rPr>
          <w:rFonts w:hint="eastAsia"/>
        </w:rPr>
        <w:t xml:space="preserve">2</w:t>
      </w:r>
      <w:r>
        <w:rPr>
          <w:rFonts w:hint="eastAsia"/>
        </w:rPr>
        <w:t xml:space="preserve">、残疾人福利单位价格扣除</w:t>
      </w:r>
      <w:r/>
    </w:p>
    <w:p>
      <w:pPr>
        <w:pStyle w:val="688"/>
        <w:ind w:firstLine="420"/>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20%</w:t>
      </w:r>
      <w:r>
        <w:rPr>
          <w:rFonts w:hint="eastAsia"/>
        </w:rPr>
        <w:t xml:space="preserve">的价格扣除。</w:t>
      </w:r>
      <w:r/>
    </w:p>
    <w:p>
      <w:pPr>
        <w:pStyle w:val="688"/>
        <w:ind w:firstLine="420"/>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pStyle w:val="688"/>
        <w:ind w:firstLine="420"/>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pStyle w:val="688"/>
        <w:ind w:firstLine="420"/>
      </w:pPr>
      <w:r>
        <w:rPr>
          <w:rFonts w:hint="eastAsia"/>
        </w:rPr>
        <w:t xml:space="preserve">3</w:t>
      </w:r>
      <w:r>
        <w:rPr>
          <w:rFonts w:hint="eastAsia"/>
        </w:rPr>
        <w:t xml:space="preserve">、监狱和戒毒企业价格扣除</w:t>
      </w:r>
      <w:r/>
    </w:p>
    <w:p>
      <w:pPr>
        <w:pStyle w:val="688"/>
        <w:ind w:firstLine="420"/>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20%</w:t>
      </w:r>
      <w:r>
        <w:rPr>
          <w:rFonts w:hint="eastAsia"/>
        </w:rPr>
        <w:t xml:space="preserve">的价格扣除。</w:t>
      </w:r>
      <w:r/>
    </w:p>
    <w:p>
      <w:pPr>
        <w:pStyle w:val="688"/>
        <w:ind w:firstLine="420"/>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pStyle w:val="688"/>
        <w:ind w:firstLine="420"/>
      </w:pPr>
      <w:r>
        <w:rPr>
          <w:rFonts w:hint="eastAsia"/>
        </w:rPr>
        <w:t xml:space="preserve">（</w:t>
      </w:r>
      <w:r>
        <w:rPr>
          <w:rFonts w:hint="eastAsia"/>
        </w:rPr>
        <w:t xml:space="preserve">3</w:t>
      </w:r>
      <w:r>
        <w:rPr>
          <w:rFonts w:hint="eastAsia"/>
        </w:rPr>
        <w:t xml:space="preserve">）监狱企业标准请参照《关于政府采购支持监狱企业发展有关问题的通知》（财库〔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w:t>
      </w:r>
      <w:r/>
    </w:p>
    <w:p>
      <w:pPr>
        <w:pStyle w:val="688"/>
        <w:ind w:firstLine="420"/>
      </w:pPr>
      <w:r>
        <w:rPr>
          <w:rFonts w:hint="eastAsia"/>
        </w:rPr>
        <w:t xml:space="preserve">4</w:t>
      </w:r>
      <w:r>
        <w:rPr>
          <w:rFonts w:hint="eastAsia"/>
        </w:rPr>
        <w:t xml:space="preserve">、残疾人福利单位、监狱企业属于小型、微型企业的，不重复享受政策。</w:t>
      </w:r>
      <w:r/>
    </w:p>
    <w:p>
      <w:pPr>
        <w:pStyle w:val="688"/>
        <w:ind w:firstLine="420"/>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rPr>
          <w:rFonts w:hint="eastAsia"/>
        </w:rPr>
        <w:t xml:space="preserve">6%</w:t>
      </w:r>
      <w:r>
        <w:rPr>
          <w:rFonts w:hint="eastAsia"/>
        </w:rPr>
        <w:t xml:space="preserve">的价格扣除，用扣除后的价格参与评审。</w:t>
      </w:r>
      <w:r/>
    </w:p>
    <w:p>
      <w:pPr>
        <w:pStyle w:val="688"/>
        <w:ind w:firstLine="420"/>
      </w:pPr>
      <w:r>
        <w:rPr>
          <w:rFonts w:hint="eastAsia"/>
        </w:rPr>
        <w:t xml:space="preserve">6</w:t>
      </w:r>
      <w:r>
        <w:rPr>
          <w:rFonts w:hint="eastAsia"/>
        </w:rPr>
        <w:t xml:space="preserve">、联合体各方均为小型、微型企业（残疾人福利单位、监狱企业）的，联合体享受</w:t>
      </w:r>
      <w:r>
        <w:rPr>
          <w:rFonts w:hint="eastAsia"/>
        </w:rPr>
        <w:t xml:space="preserve">20%</w:t>
      </w:r>
      <w:r>
        <w:rPr>
          <w:rFonts w:hint="eastAsia"/>
        </w:rPr>
        <w:t xml:space="preserve">的价格扣除。</w:t>
      </w:r>
      <w:r/>
    </w:p>
    <w:p>
      <w:pPr>
        <w:pStyle w:val="688"/>
        <w:ind w:firstLine="420"/>
      </w:pPr>
      <w:r>
        <w:rPr>
          <w:rFonts w:hint="eastAsia"/>
        </w:rPr>
        <w:t xml:space="preserve">7</w:t>
      </w:r>
      <w:r>
        <w:rPr>
          <w:rFonts w:hint="eastAsi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rPr>
        <w:t xml:space="preserve">(</w:t>
      </w:r>
      <w:r>
        <w:rPr>
          <w:rFonts w:hint="eastAsia"/>
        </w:rPr>
        <w:t xml:space="preserve">由国家确定的认证机构出具的、处于有效期之内的节能产品、环境标志产品认证证书</w:t>
      </w:r>
      <w:r>
        <w:rPr>
          <w:rFonts w:hint="eastAsia"/>
        </w:rPr>
        <w:t xml:space="preserve">)</w:t>
      </w:r>
      <w:r>
        <w:rPr>
          <w:rFonts w:hint="eastAsi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center"/>
        <w:spacing w:line="429" w:lineRule="exact"/>
        <w:rPr>
          <w:rFonts w:hint="eastAsia" w:ascii="宋体" w:hAnsi="宋体" w:eastAsia="宋体" w:cs="宋体"/>
          <w:b/>
          <w:sz w:val="18"/>
        </w:rPr>
      </w:pPr>
      <w:r>
        <w:rPr>
          <w:rFonts w:hint="eastAsia" w:ascii="宋体" w:hAnsi="宋体" w:eastAsia="宋体" w:cs="宋体"/>
          <w:b/>
          <w:sz w:val="24"/>
        </w:rPr>
        <w:t xml:space="preserve">综合评分表</w:t>
      </w:r>
      <w:r/>
    </w:p>
    <w:tbl>
      <w:tblPr>
        <w:tblW w:w="4998" w:type="pct"/>
        <w:tblLook w:val="04A0" w:firstRow="1" w:lastRow="0" w:firstColumn="1" w:lastColumn="0" w:noHBand="0" w:noVBand="1"/>
      </w:tblPr>
      <w:tblGrid>
        <w:gridCol w:w="767"/>
        <w:gridCol w:w="1131"/>
        <w:gridCol w:w="5854"/>
        <w:gridCol w:w="767"/>
      </w:tblGrid>
      <w:tr>
        <w:trPr>
          <w:trHeight w:val="312"/>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3435"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分值</w:t>
            </w:r>
            <w:r/>
          </w:p>
        </w:tc>
      </w:tr>
      <w:tr>
        <w:trPr>
          <w:trHeight w:val="1872"/>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报价得分</w:t>
            </w:r>
            <w:r/>
          </w:p>
        </w:tc>
        <w:tc>
          <w:tcPr>
            <w:tcBorders>
              <w:top w:val="single" w:color="000000" w:sz="4" w:space="0"/>
              <w:left w:val="single" w:color="000000" w:sz="4" w:space="0"/>
              <w:bottom w:val="single" w:color="000000" w:sz="4" w:space="0"/>
              <w:right w:val="single" w:color="000000" w:sz="4" w:space="0"/>
            </w:tcBorders>
            <w:tcW w:w="3435" w:type="pct"/>
            <w:vAlign w:val="center"/>
            <w:textDirection w:val="lrTb"/>
            <w:noWrap w:val="false"/>
          </w:tcPr>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1、评标总价是指通过“投标文件初审”的投标人的经商务性评审（修正、小微企业扣除等）后的总价。</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2、评标基准价=评标总价中的最低总价。</w:t>
            </w:r>
            <w:r/>
          </w:p>
          <w:p>
            <w:pPr>
              <w:jc w:val="left"/>
              <w:widowControl/>
              <w:rPr>
                <w:rFonts w:hint="eastAsia" w:ascii="宋体" w:hAnsi="宋体" w:eastAsia="宋体" w:cs="宋体"/>
                <w:sz w:val="24"/>
              </w:rPr>
            </w:pPr>
            <w:r>
              <w:rPr>
                <w:rFonts w:hint="eastAsia" w:ascii="宋体" w:hAnsi="宋体" w:eastAsia="宋体" w:cs="宋体"/>
                <w:sz w:val="24"/>
                <w:lang w:bidi="ar"/>
              </w:rPr>
              <w:t xml:space="preserve">3、当投标人的评标总价等于评标基准价的得30分，其他投标人的价格分按照下列公式计算：评标总价得分=（评标基准价/评标总价）×30分（计算结果保留2位小数，第三位四舍五入）。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30</w:t>
            </w:r>
            <w:r/>
          </w:p>
        </w:tc>
      </w:tr>
      <w:tr>
        <w:trPr>
          <w:trHeight w:val="1560"/>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技术指标响应程度</w:t>
            </w:r>
            <w:r/>
          </w:p>
        </w:tc>
        <w:tc>
          <w:tcPr>
            <w:tcBorders>
              <w:top w:val="single" w:color="000000" w:sz="4" w:space="0"/>
              <w:left w:val="single" w:color="000000" w:sz="4" w:space="0"/>
              <w:bottom w:val="none" w:color="000000" w:sz="4" w:space="0"/>
              <w:right w:val="single" w:color="000000" w:sz="4" w:space="0"/>
            </w:tcBorders>
            <w:tcW w:w="3435"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根据各投标人所投产品的功能要求、技术性能等要求，逐项响应承诺等方面情况由评委进行评分，完全满足招标文件要求的得42分；</w:t>
            </w:r>
            <w:r>
              <w:rPr>
                <w:rFonts w:hint="eastAsia" w:ascii="宋体" w:hAnsi="宋体" w:eastAsia="宋体" w:cs="宋体"/>
                <w:sz w:val="24"/>
                <w:lang w:bidi="ar"/>
              </w:rPr>
              <w:br/>
              <w:t xml:space="preserve">带“▲”号的为重要技术指标，每负偏离一项扣2分，需提技术要求内要求的证明文件，对带▲重要参数真实性进行佐证。</w:t>
            </w:r>
            <w:r>
              <w:rPr>
                <w:rFonts w:hint="eastAsia" w:ascii="宋体" w:hAnsi="宋体" w:eastAsia="宋体" w:cs="宋体"/>
                <w:sz w:val="24"/>
                <w:lang w:bidi="ar"/>
              </w:rPr>
              <w:br/>
              <w:t xml:space="preserve">未带星号的为技术要求每负偏离一项扣0.5分；扣完为止。</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42</w:t>
            </w:r>
            <w:r/>
          </w:p>
        </w:tc>
      </w:tr>
      <w:tr>
        <w:trPr>
          <w:trHeight w:val="62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类似业绩</w:t>
            </w:r>
            <w:r/>
          </w:p>
        </w:tc>
        <w:tc>
          <w:tcPr>
            <w:tcBorders>
              <w:top w:val="single" w:color="000000" w:sz="4" w:space="0"/>
              <w:left w:val="single" w:color="000000" w:sz="4" w:space="0"/>
              <w:bottom w:val="single" w:color="000000" w:sz="4" w:space="0"/>
              <w:right w:val="single" w:color="000000" w:sz="4" w:space="0"/>
            </w:tcBorders>
            <w:tcW w:w="3435"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供应商自2022年1月以来承接过公安刑侦设备类的项目，有1个得1分，最多提供2个，最多得2分。</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r>
      <w:tr>
        <w:trPr>
          <w:trHeight w:val="539"/>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体系认证</w:t>
            </w:r>
            <w:r/>
          </w:p>
        </w:tc>
        <w:tc>
          <w:tcPr>
            <w:tcBorders>
              <w:top w:val="single" w:color="000000" w:sz="4" w:space="0"/>
              <w:left w:val="single" w:color="000000" w:sz="4" w:space="0"/>
              <w:bottom w:val="none" w:color="000000" w:sz="4" w:space="0"/>
              <w:right w:val="single" w:color="000000" w:sz="4" w:space="0"/>
            </w:tcBorders>
            <w:tcW w:w="3435"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1.供应商具有质量管理体系认证证书，且认证范围包含刑侦现场勘查器材和刑侦检验鉴定分析器材的，得1分；</w:t>
            </w:r>
            <w:r>
              <w:rPr>
                <w:rFonts w:hint="eastAsia" w:ascii="宋体" w:hAnsi="宋体" w:eastAsia="宋体" w:cs="宋体"/>
                <w:sz w:val="24"/>
                <w:lang w:bidi="ar"/>
              </w:rPr>
              <w:br/>
              <w:t xml:space="preserve">2.供应商具有环境管理体系认证证书的，且认证范围包含刑侦现场勘查器材和刑侦检验鉴定分析器材的，得1分；</w:t>
            </w:r>
            <w:r>
              <w:rPr>
                <w:rFonts w:hint="eastAsia" w:ascii="宋体" w:hAnsi="宋体" w:eastAsia="宋体" w:cs="宋体"/>
                <w:sz w:val="24"/>
                <w:lang w:bidi="ar"/>
              </w:rPr>
              <w:br/>
              <w:t xml:space="preserve">3.供应商具有职业安全健康管理体系认证证书，且认证范围包含刑侦现场勘查器材和刑侦检验鉴定分析器材的，得1分；</w:t>
            </w:r>
            <w:r>
              <w:rPr>
                <w:rFonts w:hint="eastAsia" w:ascii="宋体" w:hAnsi="宋体" w:eastAsia="宋体" w:cs="宋体"/>
                <w:sz w:val="24"/>
                <w:lang w:bidi="ar"/>
              </w:rPr>
              <w:br/>
              <w:t xml:space="preserve">注：提供有效证书电子扫描件及国家认证认可监督管理委员会官网（http://www.cnca.gov.cn/）查询证书状态为“有效”的截图，否则不得分。</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3</w:t>
            </w:r>
            <w:r/>
          </w:p>
        </w:tc>
      </w:tr>
      <w:tr>
        <w:trPr>
          <w:trHeight w:val="6552"/>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采购服务方案</w:t>
            </w:r>
            <w:r/>
          </w:p>
        </w:tc>
        <w:tc>
          <w:tcPr>
            <w:tcBorders>
              <w:top w:val="single" w:color="000000" w:sz="4" w:space="0"/>
              <w:left w:val="single" w:color="000000" w:sz="4" w:space="0"/>
              <w:bottom w:val="none" w:color="000000" w:sz="4" w:space="0"/>
              <w:right w:val="single" w:color="000000" w:sz="4" w:space="0"/>
            </w:tcBorders>
            <w:tcW w:w="3435" w:type="pct"/>
            <w:vAlign w:val="center"/>
            <w:textDirection w:val="lrTb"/>
            <w:noWrap w:val="false"/>
          </w:tcPr>
          <w:p>
            <w:pPr>
              <w:jc w:val="left"/>
              <w:widowControl/>
              <w:rPr>
                <w:rFonts w:hint="eastAsia" w:ascii="宋体" w:hAnsi="宋体" w:eastAsia="宋体" w:cs="宋体"/>
                <w:sz w:val="24"/>
              </w:rPr>
            </w:pPr>
            <w:r/>
            <w:bookmarkStart w:id="183" w:name="OLE_LINK6"/>
            <w:r>
              <w:rPr>
                <w:rFonts w:hint="eastAsia" w:ascii="宋体" w:hAnsi="宋体" w:eastAsia="宋体" w:cs="宋体"/>
                <w:sz w:val="24"/>
                <w:lang w:bidi="ar"/>
              </w:rPr>
              <w:t xml:space="preserve">1、总体供货保障及计划：</w:t>
            </w:r>
            <w:r>
              <w:rPr>
                <w:rFonts w:hint="eastAsia" w:ascii="宋体" w:hAnsi="宋体" w:eastAsia="宋体" w:cs="宋体"/>
                <w:sz w:val="24"/>
                <w:lang w:bidi="ar"/>
              </w:rPr>
              <w:br/>
              <w:t xml:space="preserve">整体计划需符合采购人实际需求，方案完善，内容科学合理有针对性，条目清晰规范的，得4分；</w:t>
            </w:r>
            <w:r>
              <w:rPr>
                <w:rFonts w:hint="eastAsia" w:ascii="宋体" w:hAnsi="宋体" w:eastAsia="宋体" w:cs="宋体"/>
                <w:sz w:val="24"/>
                <w:lang w:bidi="ar"/>
              </w:rPr>
              <w:br/>
              <w:t xml:space="preserve">方案较完善，内容科学基本合理，可行性一般的，得2分；</w:t>
            </w:r>
            <w:r>
              <w:rPr>
                <w:rFonts w:hint="eastAsia" w:ascii="宋体" w:hAnsi="宋体" w:eastAsia="宋体" w:cs="宋体"/>
                <w:sz w:val="24"/>
                <w:lang w:bidi="ar"/>
              </w:rPr>
              <w:br/>
              <w:t xml:space="preserve">方案不完整，可行性较低的，得1分；</w:t>
            </w:r>
            <w:r>
              <w:rPr>
                <w:rFonts w:hint="eastAsia" w:ascii="宋体" w:hAnsi="宋体" w:eastAsia="宋体" w:cs="宋体"/>
                <w:sz w:val="24"/>
                <w:lang w:bidi="ar"/>
              </w:rPr>
              <w:br/>
              <w:t xml:space="preserve">其余情况不得分。</w:t>
            </w:r>
            <w:bookmarkEnd w:id="183"/>
            <w:r>
              <w:rPr>
                <w:rFonts w:hint="eastAsia" w:ascii="宋体" w:hAnsi="宋体" w:eastAsia="宋体" w:cs="宋体"/>
                <w:sz w:val="24"/>
                <w:lang w:bidi="ar"/>
              </w:rPr>
              <w:br/>
            </w:r>
            <w:bookmarkStart w:id="184" w:name="OLE_LINK7"/>
            <w:r>
              <w:rPr>
                <w:rFonts w:hint="eastAsia" w:ascii="宋体" w:hAnsi="宋体" w:eastAsia="宋体" w:cs="宋体"/>
                <w:sz w:val="24"/>
                <w:lang w:bidi="ar"/>
              </w:rPr>
              <w:t xml:space="preserve">2、交货验收方案：</w:t>
            </w:r>
            <w:r>
              <w:rPr>
                <w:rFonts w:hint="eastAsia" w:ascii="宋体" w:hAnsi="宋体" w:eastAsia="宋体" w:cs="宋体"/>
                <w:sz w:val="24"/>
                <w:lang w:bidi="ar"/>
              </w:rPr>
              <w:br/>
              <w:t xml:space="preserve">交货验收方案完整、科学、合理、全面的得4分；</w:t>
            </w:r>
            <w:r>
              <w:rPr>
                <w:rFonts w:hint="eastAsia" w:ascii="宋体" w:hAnsi="宋体" w:eastAsia="宋体" w:cs="宋体"/>
                <w:sz w:val="24"/>
                <w:lang w:bidi="ar"/>
              </w:rPr>
              <w:br/>
              <w:t xml:space="preserve">交货验收方案较完整、科学、合理、但待完善的，得2分；</w:t>
            </w:r>
            <w:r>
              <w:rPr>
                <w:rFonts w:hint="eastAsia" w:ascii="宋体" w:hAnsi="宋体" w:eastAsia="宋体" w:cs="宋体"/>
                <w:sz w:val="24"/>
                <w:lang w:bidi="ar"/>
              </w:rPr>
              <w:br/>
              <w:t xml:space="preserve">交货验收方案不完整，可行性较低的，得1分；</w:t>
            </w:r>
            <w:r>
              <w:rPr>
                <w:rFonts w:hint="eastAsia" w:ascii="宋体" w:hAnsi="宋体" w:eastAsia="宋体" w:cs="宋体"/>
                <w:sz w:val="24"/>
                <w:lang w:bidi="ar"/>
              </w:rPr>
              <w:br/>
              <w:t xml:space="preserve">其余情况不得分。</w:t>
            </w:r>
            <w:bookmarkEnd w:id="184"/>
            <w:r>
              <w:rPr>
                <w:rFonts w:hint="eastAsia" w:ascii="宋体" w:hAnsi="宋体" w:eastAsia="宋体" w:cs="宋体"/>
                <w:sz w:val="24"/>
                <w:lang w:bidi="ar"/>
              </w:rPr>
              <w:br/>
            </w:r>
            <w:bookmarkStart w:id="185" w:name="OLE_LINK8"/>
            <w:r>
              <w:rPr>
                <w:rFonts w:hint="eastAsia" w:ascii="宋体" w:hAnsi="宋体" w:eastAsia="宋体" w:cs="宋体"/>
                <w:sz w:val="24"/>
                <w:lang w:bidi="ar"/>
              </w:rPr>
              <w:t xml:space="preserve">3、质量保障方案：</w:t>
            </w:r>
            <w:r>
              <w:rPr>
                <w:rFonts w:hint="eastAsia" w:ascii="宋体" w:hAnsi="宋体" w:eastAsia="宋体" w:cs="宋体"/>
                <w:sz w:val="24"/>
                <w:lang w:bidi="ar"/>
              </w:rPr>
              <w:br/>
              <w:t xml:space="preserve">方案完善，内容科学合理有针对性，清晰规范的，得4分；</w:t>
            </w:r>
            <w:r>
              <w:rPr>
                <w:rFonts w:hint="eastAsia" w:ascii="宋体" w:hAnsi="宋体" w:eastAsia="宋体" w:cs="宋体"/>
                <w:sz w:val="24"/>
                <w:lang w:bidi="ar"/>
              </w:rPr>
              <w:br/>
              <w:t xml:space="preserve">方案较完善，内容科学基本合理，可行性一般的，得2分；</w:t>
            </w:r>
            <w:r>
              <w:rPr>
                <w:rFonts w:hint="eastAsia" w:ascii="宋体" w:hAnsi="宋体" w:eastAsia="宋体" w:cs="宋体"/>
                <w:sz w:val="24"/>
                <w:lang w:bidi="ar"/>
              </w:rPr>
              <w:br/>
              <w:t xml:space="preserve">方案不完整，可行性较低的，得1分；</w:t>
            </w:r>
            <w:r>
              <w:rPr>
                <w:rFonts w:hint="eastAsia" w:ascii="宋体" w:hAnsi="宋体" w:eastAsia="宋体" w:cs="宋体"/>
                <w:sz w:val="24"/>
                <w:lang w:bidi="ar"/>
              </w:rPr>
              <w:br/>
              <w:t xml:space="preserve">其余情况不得分。</w:t>
            </w:r>
            <w:bookmarkEnd w:id="185"/>
            <w:r>
              <w:rPr>
                <w:rFonts w:hint="eastAsia" w:ascii="宋体" w:hAnsi="宋体" w:eastAsia="宋体" w:cs="宋体"/>
                <w:sz w:val="24"/>
                <w:lang w:bidi="ar"/>
              </w:rPr>
              <w:br/>
              <w:t xml:space="preserve">4、培训服务方案：</w:t>
            </w:r>
            <w:r>
              <w:rPr>
                <w:rFonts w:hint="eastAsia" w:ascii="宋体" w:hAnsi="宋体" w:eastAsia="宋体" w:cs="宋体"/>
                <w:sz w:val="24"/>
                <w:lang w:bidi="ar"/>
              </w:rPr>
              <w:br/>
              <w:t xml:space="preserve">方案完善，内容科学合理有针对性，清晰规范的，得4分；</w:t>
            </w:r>
            <w:r>
              <w:rPr>
                <w:rFonts w:hint="eastAsia" w:ascii="宋体" w:hAnsi="宋体" w:eastAsia="宋体" w:cs="宋体"/>
                <w:sz w:val="24"/>
                <w:lang w:bidi="ar"/>
              </w:rPr>
              <w:br/>
              <w:t xml:space="preserve">方案较完善，内容科学基本合理，可行性一般的，得2分；</w:t>
            </w:r>
            <w:r>
              <w:rPr>
                <w:rFonts w:hint="eastAsia" w:ascii="宋体" w:hAnsi="宋体" w:eastAsia="宋体" w:cs="宋体"/>
                <w:sz w:val="24"/>
                <w:lang w:bidi="ar"/>
              </w:rPr>
              <w:br/>
              <w:t xml:space="preserve">方案不完整，可行性较低的，得1分；</w:t>
            </w:r>
            <w:r>
              <w:rPr>
                <w:rFonts w:hint="eastAsia" w:ascii="宋体" w:hAnsi="宋体" w:eastAsia="宋体" w:cs="宋体"/>
                <w:sz w:val="24"/>
                <w:lang w:bidi="ar"/>
              </w:rPr>
              <w:br/>
              <w:t xml:space="preserve">其余情况不得分。</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16</w:t>
            </w:r>
            <w:r/>
          </w:p>
        </w:tc>
      </w:tr>
      <w:tr>
        <w:trPr>
          <w:trHeight w:val="1872"/>
        </w:trPr>
        <w:tc>
          <w:tcPr>
            <w:tcBorders>
              <w:top w:val="single" w:color="000000" w:sz="4"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64"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3435" w:type="pct"/>
            <w:vAlign w:val="center"/>
            <w:vMerge w:val="restart"/>
            <w:textDirection w:val="lrTb"/>
            <w:noWrap w:val="false"/>
          </w:tcPr>
          <w:p>
            <w:pPr>
              <w:jc w:val="left"/>
              <w:widowControl/>
              <w:rPr>
                <w:rFonts w:hint="eastAsia" w:ascii="宋体" w:hAnsi="宋体" w:eastAsia="宋体" w:cs="宋体"/>
                <w:sz w:val="24"/>
              </w:rPr>
            </w:pPr>
            <w:r/>
            <w:bookmarkStart w:id="186" w:name="OLE_LINK9"/>
            <w:r>
              <w:rPr>
                <w:rFonts w:hint="eastAsia" w:ascii="宋体" w:hAnsi="宋体" w:eastAsia="宋体" w:cs="宋体"/>
                <w:sz w:val="24"/>
                <w:lang w:bidi="ar"/>
              </w:rPr>
              <w:t xml:space="preserve">1.供应商具有售后服务认证证书，且认证范围包含实验室设备、刑侦检验鉴定分析器材的售后服务，达到五星认证的得3分，达到四星认证的得2分，达到三星认证的得1分；</w:t>
            </w:r>
            <w:r>
              <w:rPr>
                <w:rFonts w:hint="eastAsia" w:ascii="宋体" w:hAnsi="宋体" w:eastAsia="宋体" w:cs="宋体"/>
                <w:sz w:val="24"/>
                <w:lang w:bidi="ar"/>
              </w:rPr>
              <w:br/>
              <w:t xml:space="preserve">提供有效证书电子扫描件及国家认证认可监督管理委员会官网（http://www.cnca.gov.cn/）查询证书状态为“有效”的截图，否则不得分。</w:t>
            </w:r>
            <w:r>
              <w:rPr>
                <w:rFonts w:hint="eastAsia" w:ascii="宋体" w:hAnsi="宋体" w:eastAsia="宋体" w:cs="宋体"/>
                <w:sz w:val="24"/>
                <w:lang w:bidi="ar"/>
              </w:rPr>
              <w:br/>
            </w:r>
            <w:bookmarkStart w:id="187" w:name="OLE_LINK10"/>
            <w:r/>
            <w:bookmarkEnd w:id="186"/>
            <w:r>
              <w:rPr>
                <w:rFonts w:hint="eastAsia" w:ascii="宋体" w:hAnsi="宋体" w:eastAsia="宋体" w:cs="宋体"/>
                <w:sz w:val="24"/>
                <w:lang w:bidi="ar"/>
              </w:rPr>
              <w:t xml:space="preserve">2.售后服务方案：</w:t>
            </w:r>
            <w:r>
              <w:rPr>
                <w:rFonts w:hint="eastAsia" w:ascii="宋体" w:hAnsi="宋体" w:eastAsia="宋体" w:cs="宋体"/>
                <w:sz w:val="24"/>
                <w:lang w:bidi="ar"/>
              </w:rPr>
              <w:br/>
              <w:t xml:space="preserve">方案完善，内容科学合理有针对性，清晰规范的，得4分；</w:t>
            </w:r>
            <w:r>
              <w:rPr>
                <w:rFonts w:hint="eastAsia" w:ascii="宋体" w:hAnsi="宋体" w:eastAsia="宋体" w:cs="宋体"/>
                <w:sz w:val="24"/>
                <w:lang w:bidi="ar"/>
              </w:rPr>
              <w:br/>
              <w:t xml:space="preserve">方案较完善，内容科学基本合理，可行性一般的，得2分；</w:t>
            </w:r>
            <w:r>
              <w:rPr>
                <w:rFonts w:hint="eastAsia" w:ascii="宋体" w:hAnsi="宋体" w:eastAsia="宋体" w:cs="宋体"/>
                <w:sz w:val="24"/>
                <w:lang w:bidi="ar"/>
              </w:rPr>
              <w:br/>
              <w:t xml:space="preserve">方案不完整，可行性较低的，得1分；</w:t>
            </w:r>
            <w:r>
              <w:rPr>
                <w:rFonts w:hint="eastAsia" w:ascii="宋体" w:hAnsi="宋体" w:eastAsia="宋体" w:cs="宋体"/>
                <w:sz w:val="24"/>
                <w:lang w:bidi="ar"/>
              </w:rPr>
              <w:br/>
              <w:t xml:space="preserve">其余情况不得分。</w:t>
            </w:r>
            <w:bookmarkEnd w:id="187"/>
            <w:r/>
            <w:r/>
          </w:p>
        </w:tc>
        <w:tc>
          <w:tcPr>
            <w:tcBorders>
              <w:top w:val="single" w:color="000000" w:sz="4"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7</w:t>
            </w:r>
            <w:r/>
          </w:p>
        </w:tc>
      </w:tr>
      <w:tr>
        <w:trPr>
          <w:trHeight w:val="1560"/>
        </w:trPr>
        <w:tc>
          <w:tcPr>
            <w:tcBorders>
              <w:top w:val="singl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4"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5" w:type="pct"/>
            <w:vAlign w:val="center"/>
            <w:vMerge w:val="continue"/>
            <w:textDirection w:val="lrTb"/>
            <w:noWrap w:val="false"/>
          </w:tcPr>
          <w:p>
            <w:pPr>
              <w:jc w:val="lef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Style w:val="688"/>
        <w:spacing w:before="7"/>
        <w:rPr>
          <w:rFonts w:hint="eastAsia" w:ascii="宋体" w:hAnsi="宋体" w:eastAsia="宋体" w:cs="宋体"/>
          <w:b/>
          <w:sz w:val="18"/>
        </w:rPr>
      </w:pPr>
      <w:r>
        <w:rPr>
          <w:rFonts w:hint="eastAsia" w:ascii="宋体" w:hAnsi="宋体" w:eastAsia="宋体" w:cs="宋体"/>
          <w:b/>
          <w:sz w:val="18"/>
        </w:rPr>
      </w:r>
      <w:r/>
    </w:p>
    <w:p>
      <w:pPr>
        <w:spacing w:line="429" w:lineRule="exact"/>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sz w:val="24"/>
        </w:rPr>
      </w:pPr>
      <w:r>
        <w:rPr>
          <w:rFonts w:hint="eastAsia" w:ascii="宋体" w:hAnsi="宋体" w:eastAsia="宋体" w:cs="宋体"/>
          <w:sz w:val="24"/>
        </w:rPr>
        <w:t xml:space="preserve">备注：</w:t>
      </w:r>
      <w:r/>
    </w:p>
    <w:p>
      <w:pPr>
        <w:rPr>
          <w:rFonts w:hint="eastAsia" w:ascii="宋体" w:hAnsi="宋体" w:eastAsia="宋体" w:cs="宋体"/>
          <w:sz w:val="24"/>
        </w:rPr>
      </w:pPr>
      <w:r>
        <w:rPr>
          <w:rFonts w:hint="eastAsia" w:ascii="宋体" w:hAnsi="宋体" w:eastAsia="宋体" w:cs="宋体"/>
          <w:sz w:val="24"/>
        </w:rPr>
        <w:t xml:space="preserve">1、评分过程中如出现小数点后三位，采用四舍五入法，最终保留两位小数；</w:t>
      </w:r>
      <w:r/>
    </w:p>
    <w:p>
      <w:pPr>
        <w:rPr>
          <w:rFonts w:hint="eastAsia" w:ascii="宋体" w:hAnsi="宋体" w:eastAsia="宋体" w:cs="宋体"/>
          <w:sz w:val="24"/>
        </w:rPr>
      </w:pPr>
      <w:r>
        <w:rPr>
          <w:rFonts w:hint="eastAsia" w:ascii="宋体" w:hAnsi="宋体" w:eastAsia="宋体" w:cs="宋体"/>
          <w:sz w:val="24"/>
        </w:rPr>
        <w:t xml:space="preserve">2、响应文件中必须提供以上相关证明材料复印件，否则不予加分。</w:t>
      </w:r>
      <w:r/>
    </w:p>
    <w:p>
      <w:pPr>
        <w:rPr>
          <w:rFonts w:hint="eastAsia" w:ascii="宋体" w:hAnsi="宋体" w:eastAsia="宋体" w:cs="宋体"/>
          <w:sz w:val="24"/>
        </w:rPr>
      </w:pPr>
      <w:r>
        <w:rPr>
          <w:rFonts w:hint="eastAsia" w:ascii="宋体" w:hAnsi="宋体" w:eastAsia="宋体" w:cs="宋体"/>
          <w:sz w:val="24"/>
        </w:rPr>
        <w:t xml:space="preserve">3、中标单位对照综合评分的所有得分，在今后签订合同、项目实施、交付验收直至使用时发现有作假情况，视为投标虚假，按相关规定进行终止合同等相应处罚。</w:t>
      </w:r>
      <w:r/>
    </w:p>
    <w:p>
      <w:pPr>
        <w:rPr>
          <w:rFonts w:hint="eastAsia" w:ascii="宋体" w:hAnsi="宋体" w:eastAsia="宋体" w:cs="宋体"/>
          <w:sz w:val="24"/>
        </w:rPr>
      </w:pPr>
      <w:r>
        <w:rPr>
          <w:rFonts w:hint="eastAsia" w:ascii="宋体" w:hAnsi="宋体" w:eastAsia="宋体" w:cs="宋体"/>
          <w:sz w:val="24"/>
        </w:rPr>
        <w:t xml:space="preserve">4、所有提供的证明材料必须保证清晰，内容模糊无法确认的后果由投标人自负。</w:t>
      </w:r>
      <w:r/>
    </w:p>
    <w:p>
      <w:pPr>
        <w:rPr>
          <w:rFonts w:hint="eastAsia" w:ascii="黑体" w:hAnsi="宋体" w:eastAsia="黑体" w:cs="黑体"/>
          <w:sz w:val="44"/>
          <w:szCs w:val="44"/>
        </w:rPr>
      </w:pPr>
      <w:r>
        <w:rPr>
          <w:rFonts w:hint="eastAsia" w:ascii="宋体" w:hAnsi="宋体" w:eastAsia="宋体" w:cs="宋体"/>
          <w:sz w:val="24"/>
        </w:rPr>
        <w:t xml:space="preserve">5、所有提供的证明材料必须为真实、有效，一旦发现虚假情况等，将对供应商进行相应处罚，并报监管指定网站公示1-3年。</w:t>
      </w:r>
      <w:r>
        <w:rPr>
          <w:rFonts w:hint="eastAsia" w:ascii="黑体" w:hAnsi="宋体" w:eastAsia="黑体" w:cs="黑体"/>
          <w:sz w:val="44"/>
          <w:szCs w:val="44"/>
        </w:rPr>
      </w:r>
      <w:r>
        <w:rPr>
          <w:rFonts w:hint="eastAsia" w:ascii="宋体" w:hAnsi="宋体" w:eastAsia="宋体" w:cs="宋体"/>
          <w:sz w:val="24"/>
        </w:rPr>
      </w:r>
    </w:p>
    <w:p>
      <w:pPr>
        <w:rPr>
          <w:rFonts w:hint="eastAsia" w:ascii="宋体" w:hAnsi="宋体" w:eastAsia="宋体" w:cs="宋体"/>
          <w:sz w:val="24"/>
          <w:szCs w:val="24"/>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p>
    <w:p>
      <w:pPr>
        <w:rPr>
          <w:rFonts w:hint="eastAsia" w:ascii="黑体" w:hAnsi="宋体" w:eastAsia="黑体" w:cs="黑体"/>
          <w:sz w:val="44"/>
          <w:szCs w:val="44"/>
          <w:highlight w:val="none"/>
        </w:rPr>
      </w:pPr>
      <w:r>
        <w:rPr>
          <w:rFonts w:hint="eastAsia" w:ascii="黑体" w:hAnsi="宋体" w:eastAsia="黑体" w:cs="黑体"/>
          <w:sz w:val="44"/>
          <w:szCs w:val="44"/>
        </w:rPr>
        <w:t xml:space="preserve">        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rPr>
          <w:rFonts w:hint="eastAsia" w:ascii="宋体" w:hAnsi="宋体" w:eastAsia="宋体" w:cs="宋体"/>
          <w:sz w:val="24"/>
        </w:rPr>
      </w:r>
      <w:r/>
    </w:p>
    <w:p>
      <w:pPr>
        <w:pStyle w:val="69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6"/>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96"/>
        <w:jc w:val="center"/>
        <w:spacing w:beforeAutospacing="0" w:afterAutospacing="0"/>
      </w:pPr>
      <w:r/>
      <w:bookmarkStart w:id="188" w:name="_Toc49090576"/>
      <w:r/>
      <w:bookmarkStart w:id="189" w:name="_Toc120614282"/>
      <w:r/>
      <w:bookmarkStart w:id="190" w:name="_Hlt26671244"/>
      <w:r/>
      <w:bookmarkStart w:id="191" w:name="_Toc26554094"/>
      <w:r/>
      <w:bookmarkStart w:id="192" w:name="_Hlt26955039"/>
      <w:r/>
      <w:bookmarkEnd w:id="188"/>
      <w:r/>
      <w:bookmarkEnd w:id="189"/>
      <w:r>
        <w:rPr>
          <w:rFonts w:hint="eastAsia" w:ascii="宋体" w:hAnsi="宋体" w:eastAsia="宋体" w:cs="宋体"/>
          <w:b/>
          <w:sz w:val="72"/>
          <w:szCs w:val="72"/>
        </w:rPr>
        <w:t xml:space="preserve">投  标  文  件</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r/>
      <w: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96"/>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696"/>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696"/>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line="0" w:lineRule="atLeast"/>
      </w:pPr>
      <w:r>
        <w:rPr>
          <w:rFonts w:hint="eastAsia" w:ascii="宋体" w:hAnsi="宋体" w:eastAsia="宋体" w:cs="宋体"/>
          <w:b/>
          <w:sz w:val="32"/>
          <w:szCs w:val="32"/>
        </w:rPr>
        <w:t xml:space="preserve">投标文件目录</w:t>
      </w:r>
      <w:r/>
    </w:p>
    <w:p>
      <w:pPr>
        <w:pStyle w:val="696"/>
        <w:jc w:val="center"/>
        <w:spacing w:beforeAutospacing="0" w:afterAutospacing="0" w:line="0" w:lineRule="atLeast"/>
      </w:pPr>
      <w:r>
        <w:t xml:space="preserve"> </w:t>
      </w:r>
      <w:r/>
    </w:p>
    <w:p>
      <w:pPr>
        <w:pStyle w:val="696"/>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696"/>
        <w:ind w:left="480"/>
        <w:jc w:val="both"/>
        <w:spacing w:beforeAutospacing="0" w:afterAutospacing="0"/>
        <w:rPr>
          <w:iCs/>
        </w:rPr>
      </w:pPr>
      <w:r>
        <w:rPr>
          <w:rFonts w:hint="eastAsia" w:ascii="宋体" w:hAnsi="宋体" w:eastAsia="宋体" w:cs="宋体"/>
          <w:iCs/>
        </w:rPr>
        <w:t xml:space="preserve">投标人成立不满一年无需提供）</w:t>
      </w:r>
      <w:r/>
    </w:p>
    <w:p>
      <w:pPr>
        <w:pStyle w:val="69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96"/>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6"/>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696"/>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696"/>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696"/>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696"/>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696"/>
        <w:ind w:firstLine="480"/>
        <w:jc w:val="both"/>
        <w:spacing w:beforeAutospacing="0" w:afterAutospacing="0" w:line="0" w:lineRule="atLeast"/>
        <w:rPr>
          <w:iCs/>
        </w:rPr>
      </w:pPr>
      <w:r>
        <w:rPr>
          <w:rFonts w:hint="eastAsia" w:ascii="宋体" w:hAnsi="宋体" w:eastAsia="宋体" w:cs="宋体"/>
          <w:iCs/>
        </w:rPr>
        <w:t xml:space="preserve">十、残疾人福利性单位声明函</w:t>
      </w:r>
      <w:r/>
    </w:p>
    <w:p>
      <w:pPr>
        <w:pStyle w:val="696"/>
        <w:ind w:firstLine="480"/>
        <w:jc w:val="both"/>
        <w:spacing w:beforeAutospacing="0" w:afterAutospacing="0" w:line="0" w:lineRule="atLeast"/>
        <w:rPr>
          <w:iCs/>
        </w:rPr>
      </w:pPr>
      <w:r>
        <w:rPr>
          <w:rFonts w:hint="eastAsia" w:ascii="宋体" w:hAnsi="宋体" w:eastAsia="宋体" w:cs="宋体"/>
          <w:iCs/>
        </w:rPr>
        <w:t xml:space="preserve">十一、联合体协议</w:t>
      </w:r>
      <w:r/>
    </w:p>
    <w:p>
      <w:pPr>
        <w:pStyle w:val="696"/>
        <w:ind w:firstLine="480"/>
        <w:jc w:val="both"/>
        <w:spacing w:beforeAutospacing="0" w:afterAutospacing="0" w:line="0" w:lineRule="atLeast"/>
        <w:rPr>
          <w:iCs/>
        </w:rPr>
      </w:pPr>
      <w:r>
        <w:rPr>
          <w:rFonts w:hint="eastAsia" w:ascii="宋体" w:hAnsi="宋体" w:eastAsia="宋体" w:cs="宋体"/>
          <w:iCs/>
        </w:rPr>
        <w:t xml:space="preserve">十二、投标分项报价表</w:t>
      </w:r>
      <w:r/>
    </w:p>
    <w:p>
      <w:pPr>
        <w:pStyle w:val="696"/>
        <w:ind w:firstLine="480"/>
        <w:jc w:val="both"/>
        <w:spacing w:beforeAutospacing="0" w:afterAutospacing="0" w:line="0" w:lineRule="atLeast"/>
        <w:rPr>
          <w:iCs/>
        </w:rPr>
      </w:pPr>
      <w:r>
        <w:rPr>
          <w:rFonts w:hint="eastAsia" w:ascii="宋体" w:hAnsi="宋体" w:eastAsia="宋体" w:cs="宋体"/>
          <w:iCs/>
        </w:rPr>
        <w:t xml:space="preserve">十三、技术要求响应及偏离表</w:t>
      </w:r>
      <w:r/>
    </w:p>
    <w:p>
      <w:pPr>
        <w:pStyle w:val="696"/>
        <w:ind w:firstLine="480"/>
        <w:jc w:val="both"/>
        <w:spacing w:beforeAutospacing="0" w:afterAutospacing="0" w:line="0" w:lineRule="atLeast"/>
        <w:rPr>
          <w:iCs/>
        </w:rPr>
      </w:pPr>
      <w:r>
        <w:rPr>
          <w:rFonts w:hint="eastAsia" w:ascii="宋体" w:hAnsi="宋体" w:eastAsia="宋体" w:cs="宋体"/>
          <w:iCs/>
        </w:rPr>
        <w:t xml:space="preserve">十四、商务要求响应及偏离表</w:t>
      </w:r>
      <w:r/>
    </w:p>
    <w:p>
      <w:pPr>
        <w:pStyle w:val="696"/>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十六、技术方案、服务承诺、培训承诺等</w:t>
      </w:r>
      <w:r/>
    </w:p>
    <w:p>
      <w:pPr>
        <w:pStyle w:val="696"/>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十七、盐城市政府采购事前信用承诺书</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r/>
    </w:p>
    <w:p>
      <w:pPr>
        <w:pStyle w:val="696"/>
        <w:ind w:firstLine="480"/>
        <w:jc w:val="both"/>
        <w:spacing w:beforeAutospacing="0" w:afterAutospacing="0" w:line="0" w:lineRule="atLeast"/>
      </w:pPr>
      <w:r>
        <w:t xml:space="preserve"> </w:t>
      </w:r>
      <w:r/>
    </w:p>
    <w:p>
      <w:pPr>
        <w:pStyle w:val="696"/>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96"/>
        <w:ind w:firstLine="480"/>
        <w:jc w:val="both"/>
        <w:spacing w:beforeAutospacing="0" w:afterAutospacing="0" w:line="0" w:lineRule="atLeast"/>
      </w:pPr>
      <w:r>
        <w:t xml:space="preserve"> </w:t>
      </w:r>
      <w:r/>
    </w:p>
    <w:p>
      <w:pPr>
        <w:pStyle w:val="696"/>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696"/>
        <w:jc w:val="both"/>
        <w:spacing w:beforeAutospacing="0" w:afterAutospacing="0"/>
      </w:pPr>
      <w:r>
        <w:t xml:space="preserve"> </w:t>
      </w:r>
      <w:r/>
    </w:p>
    <w:p>
      <w:pPr>
        <w:pStyle w:val="696"/>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96"/>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6"/>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6"/>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96"/>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696"/>
        <w:jc w:val="both"/>
        <w:spacing w:beforeAutospacing="0" w:afterAutospacing="0"/>
      </w:pPr>
      <w:r>
        <w:t xml:space="preserve"> </w:t>
      </w:r>
      <w:r/>
    </w:p>
    <w:p>
      <w:pPr>
        <w:pStyle w:val="696"/>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96"/>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696"/>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696"/>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6"/>
        <w:jc w:val="both"/>
        <w:spacing w:beforeAutospacing="0" w:afterAutospacing="0"/>
      </w:pPr>
      <w:r>
        <w:t xml:space="preserve"> </w:t>
      </w:r>
      <w:r/>
    </w:p>
    <w:p>
      <w:pPr>
        <w:pStyle w:val="696"/>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96"/>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96"/>
        <w:jc w:val="center"/>
        <w:spacing w:beforeAutospacing="0" w:afterAutospacing="0"/>
        <w:rPr>
          <w:rFonts w:hint="eastAsia" w:ascii="黑体" w:hAnsi="宋体" w:eastAsia="黑体" w:cs="黑体"/>
          <w:i/>
          <w:sz w:val="32"/>
          <w:szCs w:val="32"/>
          <w:u w:val="single"/>
        </w:rPr>
      </w:pPr>
      <w:r/>
      <w:bookmarkStart w:id="193" w:name="_Toc120614284"/>
      <w:r/>
      <w:r/>
    </w:p>
    <w:p>
      <w:pPr>
        <w:pStyle w:val="69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rPr>
          <w:rFonts w:hint="eastAsia" w:ascii="黑体" w:hAnsi="宋体" w:eastAsia="黑体" w:cs="黑体"/>
          <w:i/>
          <w:sz w:val="32"/>
          <w:szCs w:val="32"/>
          <w:u w:val="single"/>
        </w:rPr>
      </w:r>
    </w:p>
    <w:p>
      <w:pPr>
        <w:pStyle w:val="69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p>
    <w:p>
      <w:pPr>
        <w:pStyle w:val="69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p>
    <w:p>
      <w:pPr>
        <w:pStyle w:val="696"/>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p>
    <w:p>
      <w:pPr>
        <w:pStyle w:val="69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6"/>
        <w:jc w:val="center"/>
        <w:spacing w:beforeAutospacing="0" w:afterAutospacing="0"/>
      </w:pPr>
      <w:r>
        <w:rPr>
          <w:rFonts w:hint="eastAsia" w:ascii="黑体" w:hAnsi="宋体" w:eastAsia="黑体" w:cs="黑体"/>
          <w:i/>
          <w:sz w:val="32"/>
          <w:szCs w:val="32"/>
          <w:u w:val="single"/>
        </w:rPr>
        <w:t xml:space="preserve">七、法人授权书</w:t>
      </w:r>
      <w:r/>
    </w:p>
    <w:p>
      <w:pPr>
        <w:pStyle w:val="696"/>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696"/>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69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696"/>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696"/>
        <w:ind w:firstLine="120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696"/>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696"/>
        <w:ind w:firstLine="480"/>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日期：</w:t>
      </w:r>
      <w:bookmarkStart w:id="194" w:name="_Hlt26955070"/>
      <w:r/>
      <w:bookmarkStart w:id="195" w:name="_格式3__银行出具的资信证明"/>
      <w:r/>
      <w:bookmarkStart w:id="196" w:name="_Hlt26671380"/>
      <w:r>
        <w:rPr>
          <w:rFonts w:ascii="Times New Roman" w:hAnsi="Times New Roman"/>
          <w:u w:val="single"/>
        </w:rPr>
        <w:t xml:space="preserve">                                         </w:t>
      </w:r>
      <w:r/>
    </w:p>
    <w:p>
      <w:pPr>
        <w:pStyle w:val="696"/>
        <w:ind w:firstLine="420"/>
        <w:jc w:val="both"/>
        <w:spacing w:beforeAutospacing="0" w:afterAutospacing="0"/>
      </w:pPr>
      <w:r>
        <w:t xml:space="preserve"> </w:t>
      </w:r>
      <w:r/>
    </w:p>
    <w:p>
      <w:pPr>
        <w:pStyle w:val="696"/>
        <w:jc w:val="both"/>
        <w:spacing w:beforeAutospacing="0" w:afterAutospacing="0"/>
      </w:pPr>
      <w:r>
        <w:t xml:space="preserve"> </w:t>
      </w:r>
      <w:r/>
    </w:p>
    <w:p>
      <w:pPr>
        <w:pStyle w:val="696"/>
        <w:ind w:firstLine="3390"/>
        <w:jc w:val="both"/>
        <w:keepLines/>
        <w:keepNext/>
        <w:spacing w:before="260" w:beforeAutospacing="0" w:after="260" w:afterAutospacing="0" w:line="415" w:lineRule="auto"/>
      </w:pP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696"/>
        <w:spacing w:beforeAutospacing="0" w:afterAutospacing="0" w:line="0" w:lineRule="atLeast"/>
        <w:rPr>
          <w:rFonts w:hint="eastAsia" w:ascii="宋体" w:hAnsi="宋体" w:eastAsia="宋体" w:cs="宋体"/>
        </w:rPr>
      </w:pPr>
      <w:r>
        <w:rPr>
          <w:rFonts w:hint="eastAsia" w:ascii="宋体" w:hAnsi="宋体" w:eastAsia="宋体" w:cs="宋体"/>
        </w:rPr>
        <w:t xml:space="preserve">致：滨海县公安局</w:t>
      </w:r>
      <w:r/>
    </w:p>
    <w:p>
      <w:pPr>
        <w:pStyle w:val="696"/>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696"/>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696"/>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696"/>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696"/>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696"/>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696"/>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6"/>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6"/>
        <w:ind w:left="425"/>
        <w:spacing w:beforeAutospacing="0" w:afterAutospacing="0" w:line="0" w:lineRule="atLeast"/>
      </w:pPr>
      <w:r>
        <w:rPr>
          <w:rFonts w:hint="eastAsia" w:ascii="宋体" w:hAnsi="宋体" w:eastAsia="宋体" w:cs="宋体"/>
        </w:rPr>
        <w:t xml:space="preserve">7.与本投标有关的正式通讯地址为：</w:t>
      </w:r>
      <w:r/>
    </w:p>
    <w:p>
      <w:pPr>
        <w:pStyle w:val="696"/>
        <w:ind w:left="420" w:firstLine="480"/>
        <w:spacing w:beforeAutospacing="0" w:afterAutospacing="0" w:line="0" w:lineRule="atLeast"/>
      </w:pPr>
      <w:r>
        <w:rPr>
          <w:rFonts w:hint="eastAsia" w:ascii="宋体" w:hAnsi="宋体" w:eastAsia="宋体" w:cs="宋体"/>
        </w:rPr>
        <w:t xml:space="preserve">地          址：</w:t>
      </w:r>
      <w:r/>
    </w:p>
    <w:p>
      <w:pPr>
        <w:pStyle w:val="696"/>
        <w:ind w:left="420" w:firstLine="480"/>
        <w:spacing w:beforeAutospacing="0" w:afterAutospacing="0" w:line="0" w:lineRule="atLeast"/>
      </w:pPr>
      <w:r>
        <w:rPr>
          <w:rFonts w:hint="eastAsia" w:ascii="宋体" w:hAnsi="宋体" w:eastAsia="宋体" w:cs="宋体"/>
        </w:rPr>
        <w:t xml:space="preserve">邮          编：</w:t>
      </w:r>
      <w:r/>
    </w:p>
    <w:p>
      <w:pPr>
        <w:pStyle w:val="696"/>
        <w:ind w:left="420" w:firstLine="480"/>
        <w:spacing w:beforeAutospacing="0" w:afterAutospacing="0" w:line="0" w:lineRule="atLeast"/>
      </w:pPr>
      <w:r>
        <w:rPr>
          <w:rFonts w:hint="eastAsia" w:ascii="宋体" w:hAnsi="宋体" w:eastAsia="宋体" w:cs="宋体"/>
        </w:rPr>
        <w:t xml:space="preserve">电          话：</w:t>
      </w:r>
      <w:r/>
    </w:p>
    <w:p>
      <w:pPr>
        <w:pStyle w:val="696"/>
        <w:ind w:left="420" w:firstLine="480"/>
        <w:spacing w:beforeAutospacing="0" w:afterAutospacing="0" w:line="0" w:lineRule="atLeast"/>
      </w:pPr>
      <w:r>
        <w:rPr>
          <w:rFonts w:hint="eastAsia" w:ascii="宋体" w:hAnsi="宋体" w:eastAsia="宋体" w:cs="宋体"/>
        </w:rPr>
        <w:t xml:space="preserve">传          真：</w:t>
      </w:r>
      <w:r/>
    </w:p>
    <w:p>
      <w:pPr>
        <w:pStyle w:val="696"/>
        <w:ind w:left="420" w:firstLine="480"/>
        <w:spacing w:beforeAutospacing="0" w:afterAutospacing="0" w:line="0" w:lineRule="atLeast"/>
      </w:pPr>
      <w:r>
        <w:rPr>
          <w:rFonts w:hint="eastAsia" w:ascii="宋体" w:hAnsi="宋体" w:eastAsia="宋体" w:cs="宋体"/>
        </w:rPr>
        <w:t xml:space="preserve">投标人开户行：</w:t>
      </w:r>
      <w:r/>
    </w:p>
    <w:p>
      <w:pPr>
        <w:pStyle w:val="696"/>
        <w:ind w:left="420" w:firstLine="480"/>
        <w:spacing w:beforeAutospacing="0" w:afterAutospacing="0" w:line="0" w:lineRule="atLeast"/>
      </w:pPr>
      <w:r>
        <w:rPr>
          <w:rFonts w:hint="eastAsia" w:ascii="宋体" w:hAnsi="宋体" w:eastAsia="宋体" w:cs="宋体"/>
        </w:rPr>
        <w:t xml:space="preserve">账          号： </w:t>
      </w:r>
      <w:r/>
    </w:p>
    <w:p>
      <w:pPr>
        <w:pStyle w:val="696"/>
        <w:ind w:left="420" w:firstLine="480"/>
        <w:spacing w:beforeAutospacing="0" w:afterAutospacing="0" w:line="0" w:lineRule="atLeast"/>
      </w:pPr>
      <w:r>
        <w:rPr>
          <w:rFonts w:hint="eastAsia" w:ascii="宋体" w:hAnsi="宋体" w:eastAsia="宋体" w:cs="宋体"/>
        </w:rPr>
        <w:t xml:space="preserve">日           期：________年____月____日</w:t>
      </w:r>
      <w:r/>
    </w:p>
    <w:p>
      <w:pPr>
        <w:pStyle w:val="696"/>
        <w:ind w:firstLine="240"/>
        <w:jc w:val="center"/>
        <w:spacing w:beforeAutospacing="0" w:afterAutospacing="0" w:line="0" w:lineRule="atLeast"/>
      </w:pPr>
      <w:r>
        <w:t xml:space="preserve"> </w:t>
      </w:r>
      <w:r/>
    </w:p>
    <w:p>
      <w:pPr>
        <w:pStyle w:val="696"/>
        <w:ind w:firstLine="240"/>
        <w:jc w:val="center"/>
        <w:spacing w:beforeAutospacing="0" w:afterAutospacing="0" w:line="0" w:lineRule="atLeast"/>
      </w:pPr>
      <w:r>
        <w:t xml:space="preserve"> </w:t>
      </w:r>
      <w:r/>
    </w:p>
    <w:p>
      <w:pPr>
        <w:pStyle w:val="696"/>
        <w:ind w:firstLine="240"/>
        <w:jc w:val="center"/>
        <w:spacing w:beforeAutospacing="0" w:afterAutospacing="0" w:line="0" w:lineRule="atLeast"/>
      </w:pPr>
      <w:r>
        <w:t xml:space="preserve"> </w:t>
      </w:r>
      <w:r/>
    </w:p>
    <w:p>
      <w:pPr>
        <w:pStyle w:val="696"/>
        <w:ind w:firstLine="240"/>
        <w:jc w:val="center"/>
        <w:spacing w:beforeAutospacing="0" w:afterAutospacing="0" w:line="0" w:lineRule="atLeast"/>
      </w:pPr>
      <w:r>
        <w:t xml:space="preserve"> </w:t>
      </w:r>
      <w:r/>
    </w:p>
    <w:p>
      <w:pPr>
        <w:pStyle w:val="696"/>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的规定，本公司（联合体）参加盐城市政府招标代理机构或招标人组织的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6"/>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6"/>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6"/>
        <w:ind w:firstLine="360"/>
        <w:jc w:val="both"/>
        <w:spacing w:beforeAutospacing="0" w:afterAutospacing="0" w:line="360" w:lineRule="auto"/>
      </w:pPr>
      <w:r>
        <w:rPr>
          <w:rFonts w:hint="eastAsia"/>
        </w:rPr>
        <w:t xml:space="preserve">……</w:t>
      </w:r>
      <w:r/>
    </w:p>
    <w:p>
      <w:pPr>
        <w:pStyle w:val="696"/>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6"/>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96"/>
        <w:ind w:right="720"/>
        <w:jc w:val="both"/>
        <w:spacing w:beforeAutospacing="0" w:afterAutospacing="0" w:line="360" w:lineRule="auto"/>
      </w:pPr>
      <w:r>
        <w:t xml:space="preserve"> </w:t>
      </w:r>
      <w:r/>
    </w:p>
    <w:p>
      <w:pPr>
        <w:pStyle w:val="696"/>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696"/>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696"/>
        <w:ind w:firstLine="360"/>
        <w:jc w:val="both"/>
        <w:spacing w:beforeAutospacing="0" w:afterAutospacing="0" w:line="360" w:lineRule="auto"/>
      </w:pPr>
      <w:r>
        <w:t xml:space="preserve"> </w:t>
      </w:r>
      <w:r/>
    </w:p>
    <w:p>
      <w:pPr>
        <w:pStyle w:val="696"/>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：从业人员、营业收入、资产总额填报上一年度数据，无上一年度数据的新成立企业可不填报。</w:t>
      </w:r>
      <w:r/>
    </w:p>
    <w:p>
      <w:pPr>
        <w:pStyle w:val="696"/>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：供应商如不提供此声明函，价格将不做相应扣除（如项目全面面向中小企业，则资格审查不通过）。</w:t>
      </w:r>
      <w:r/>
    </w:p>
    <w:p>
      <w:pPr>
        <w:pStyle w:val="69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line="0" w:lineRule="atLeast"/>
        <w:rPr>
          <w:rFonts w:hint="eastAsia" w:ascii="黑体" w:hAnsi="宋体" w:eastAsia="黑体" w:cs="黑体"/>
          <w:b/>
          <w:bCs/>
          <w:sz w:val="32"/>
          <w:szCs w:val="32"/>
        </w:rPr>
      </w:pPr>
      <w:r>
        <w:rPr>
          <w:rFonts w:hint="eastAsia" w:ascii="黑体" w:hAnsi="宋体" w:eastAsia="黑体" w:cs="黑体"/>
          <w:b/>
          <w:sz w:val="32"/>
          <w:szCs w:val="32"/>
        </w:rPr>
      </w:r>
      <w:r>
        <w:rPr>
          <w:rFonts w:hint="eastAsia" w:ascii="黑体" w:hAnsi="宋体" w:eastAsia="黑体" w:cs="黑体"/>
          <w:b/>
          <w:sz w:val="32"/>
          <w:szCs w:val="32"/>
        </w:rPr>
      </w:r>
    </w:p>
    <w:p>
      <w:pPr>
        <w:pStyle w:val="696"/>
        <w:jc w:val="center"/>
        <w:spacing w:beforeAutospacing="0" w:afterAutospacing="0" w:line="0" w:lineRule="atLeast"/>
        <w:rPr>
          <w:rFonts w:hint="eastAsia" w:ascii="黑体" w:hAnsi="宋体" w:eastAsia="黑体" w:cs="黑体"/>
          <w:b/>
          <w:bCs/>
          <w:sz w:val="32"/>
          <w:szCs w:val="32"/>
        </w:rPr>
      </w:pPr>
      <w:r>
        <w:rPr>
          <w:rFonts w:hint="eastAsia" w:ascii="黑体" w:hAnsi="宋体" w:eastAsia="黑体" w:cs="黑体"/>
          <w:b/>
          <w:bCs/>
          <w:sz w:val="32"/>
          <w:szCs w:val="32"/>
        </w:rPr>
      </w:r>
      <w:r>
        <w:rPr>
          <w:rFonts w:hint="eastAsia" w:ascii="黑体" w:hAnsi="宋体" w:eastAsia="黑体" w:cs="黑体"/>
          <w:b/>
          <w:bCs/>
          <w:sz w:val="32"/>
          <w:szCs w:val="32"/>
        </w:rPr>
      </w:r>
    </w:p>
    <w:p>
      <w:pPr>
        <w:pStyle w:val="696"/>
        <w:jc w:val="center"/>
        <w:spacing w:beforeAutospacing="0" w:afterAutospacing="0" w:line="0" w:lineRule="atLeast"/>
        <w:rPr>
          <w:rFonts w:hint="eastAsia" w:ascii="黑体" w:hAnsi="宋体" w:eastAsia="黑体" w:cs="黑体"/>
          <w:b/>
          <w:bCs/>
          <w:sz w:val="32"/>
          <w:szCs w:val="32"/>
        </w:rPr>
      </w:pPr>
      <w:r>
        <w:rPr>
          <w:rFonts w:hint="eastAsia" w:ascii="黑体" w:hAnsi="宋体" w:eastAsia="黑体" w:cs="黑体"/>
          <w:b/>
          <w:sz w:val="32"/>
          <w:szCs w:val="32"/>
        </w:rPr>
      </w:r>
      <w:r/>
    </w:p>
    <w:p>
      <w:pPr>
        <w:pStyle w:val="69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96"/>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696"/>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96"/>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96"/>
        <w:ind w:firstLine="480"/>
        <w:jc w:val="both"/>
        <w:spacing w:beforeAutospacing="0" w:afterAutospacing="0" w:line="0" w:lineRule="atLeast"/>
      </w:pPr>
      <w:r>
        <w:t xml:space="preserve"> </w:t>
      </w:r>
      <w:r/>
    </w:p>
    <w:p>
      <w:pPr>
        <w:pStyle w:val="696"/>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r/>
      <w:r/>
      <w:r/>
    </w:p>
    <w:p>
      <w:pPr>
        <w:pStyle w:val="696"/>
        <w:ind w:firstLine="480"/>
        <w:jc w:val="both"/>
        <w:spacing w:beforeAutospacing="0" w:afterAutospacing="0" w:line="0" w:lineRule="atLeast"/>
      </w:pPr>
      <w:r>
        <w:rPr>
          <w:rFonts w:hint="eastAsia" w:ascii="宋体" w:hAnsi="宋体" w:eastAsia="宋体" w:cs="宋体"/>
          <w:highlight w:val="none"/>
        </w:rPr>
      </w:r>
      <w:r>
        <w:rPr>
          <w:rFonts w:hint="eastAsia" w:ascii="宋体" w:hAnsi="宋体" w:eastAsia="宋体" w:cs="宋体"/>
          <w:highlight w:val="none"/>
        </w:rPr>
      </w:r>
    </w:p>
    <w:p>
      <w:pPr>
        <w:pStyle w:val="696"/>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96"/>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t xml:space="preserve"> </w:t>
      </w:r>
      <w:r/>
    </w:p>
    <w:p>
      <w:pPr>
        <w:pStyle w:val="696"/>
        <w:jc w:val="center"/>
        <w:spacing w:beforeAutospacing="0" w:afterAutospacing="0" w:line="0" w:lineRule="atLeast"/>
      </w:pPr>
      <w:r>
        <w:rPr>
          <w:rFonts w:hint="eastAsia" w:ascii="黑体" w:hAnsi="宋体" w:eastAsia="黑体" w:cs="黑体"/>
          <w:b/>
          <w:sz w:val="32"/>
          <w:szCs w:val="32"/>
        </w:rPr>
        <w:t xml:space="preserve">十一、联合体协议（参考格式）</w:t>
      </w:r>
      <w:r/>
    </w:p>
    <w:p>
      <w:pPr>
        <w:pStyle w:val="696"/>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696"/>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自愿组成联合体，参加盐城市政府招标代理机构或招标人组织的采购编号为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96"/>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6"/>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96"/>
        <w:ind w:firstLine="645"/>
        <w:jc w:val="both"/>
        <w:spacing w:beforeAutospacing="0" w:afterAutospacing="0" w:line="0" w:lineRule="atLeast"/>
      </w:pPr>
      <w:r>
        <w:t xml:space="preserve"> </w:t>
      </w:r>
      <w:r/>
    </w:p>
    <w:p>
      <w:pPr>
        <w:pStyle w:val="696"/>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696"/>
        <w:ind w:firstLine="645"/>
        <w:jc w:val="both"/>
        <w:spacing w:beforeAutospacing="0" w:afterAutospacing="0" w:line="0" w:lineRule="atLeast"/>
      </w:pPr>
      <w:r>
        <w:rPr>
          <w:rFonts w:hint="eastAsia" w:ascii="宋体" w:hAnsi="宋体" w:eastAsia="宋体" w:cs="宋体"/>
        </w:rPr>
        <w:t xml:space="preserve">                                          </w:t>
      </w:r>
      <w:r/>
    </w:p>
    <w:p>
      <w:pPr>
        <w:pStyle w:val="696"/>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696"/>
        <w:ind w:firstLine="645"/>
        <w:jc w:val="both"/>
        <w:spacing w:beforeAutospacing="0" w:afterAutospacing="0" w:line="0" w:lineRule="atLeast"/>
      </w:pPr>
      <w:r>
        <w:rPr>
          <w:rFonts w:hint="eastAsia" w:ascii="宋体" w:hAnsi="宋体" w:eastAsia="宋体" w:cs="宋体"/>
        </w:rPr>
        <w:t xml:space="preserve">                                        日期：</w:t>
      </w:r>
      <w:r/>
    </w:p>
    <w:p>
      <w:pPr>
        <w:pStyle w:val="696"/>
        <w:ind w:firstLine="645"/>
        <w:jc w:val="both"/>
        <w:spacing w:beforeAutospacing="0" w:afterAutospacing="0" w:line="0" w:lineRule="atLeast"/>
      </w:pPr>
      <w:r>
        <w:t xml:space="preserve"> </w:t>
      </w:r>
      <w:r/>
    </w:p>
    <w:p>
      <w:pPr>
        <w:pStyle w:val="696"/>
        <w:jc w:val="both"/>
        <w:spacing w:beforeAutospacing="0" w:afterAutospacing="0" w:line="0" w:lineRule="atLeast"/>
      </w:pPr>
      <w:r>
        <w:t xml:space="preserve"> </w:t>
      </w:r>
      <w:r/>
    </w:p>
    <w:p>
      <w:pPr>
        <w:pStyle w:val="696"/>
        <w:jc w:val="both"/>
        <w:spacing w:beforeAutospacing="0" w:afterAutospacing="0" w:line="0" w:lineRule="atLeast"/>
      </w:pPr>
      <w:r>
        <w:t xml:space="preserve"> </w:t>
      </w:r>
      <w:r/>
    </w:p>
    <w:p>
      <w:pPr>
        <w:pStyle w:val="696"/>
        <w:jc w:val="both"/>
        <w:spacing w:beforeAutospacing="0" w:afterAutospacing="0" w:line="0" w:lineRule="atLeast"/>
      </w:pPr>
      <w:r>
        <w:t xml:space="preserve"> </w:t>
      </w:r>
      <w:r/>
    </w:p>
    <w:p>
      <w:pPr>
        <w:pStyle w:val="696"/>
        <w:jc w:val="both"/>
        <w:spacing w:beforeAutospacing="0" w:afterAutospacing="0" w:line="0" w:lineRule="atLeast"/>
      </w:pPr>
      <w:r>
        <w:t xml:space="preserve"> </w:t>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pPr>
      <w:r/>
      <w:r/>
    </w:p>
    <w:p>
      <w:pPr>
        <w:pStyle w:val="696"/>
        <w:jc w:val="both"/>
        <w:spacing w:beforeAutospacing="0" w:afterAutospacing="0" w:line="0" w:lineRule="atLeast"/>
        <w:rPr>
          <w:highlight w:val="none"/>
        </w:rPr>
      </w:pPr>
      <w:r>
        <w:t xml:space="preserve"> </w:t>
      </w:r>
      <w:r/>
    </w:p>
    <w:p>
      <w:pPr>
        <w:pStyle w:val="696"/>
        <w:jc w:val="both"/>
        <w:spacing w:beforeAutospacing="0" w:afterAutospacing="0" w:line="0" w:lineRule="atLeast"/>
      </w:pPr>
      <w:r/>
      <w:r/>
    </w:p>
    <w:p>
      <w:pPr>
        <w:pStyle w:val="696"/>
        <w:jc w:val="both"/>
        <w:spacing w:beforeAutospacing="0" w:afterAutospacing="0" w:line="0" w:lineRule="atLeast"/>
      </w:pPr>
      <w:r>
        <w:rPr>
          <w:highlight w:val="none"/>
        </w:rPr>
      </w:r>
      <w:r>
        <w:rPr>
          <w:highlight w:val="none"/>
        </w:rPr>
      </w:r>
    </w:p>
    <w:p>
      <w:pPr>
        <w:pStyle w:val="696"/>
        <w:jc w:val="both"/>
        <w:spacing w:beforeAutospacing="0" w:afterAutospacing="0" w:line="0" w:lineRule="atLeast"/>
      </w:pPr>
      <w:r>
        <w:t xml:space="preserve"> </w:t>
      </w:r>
      <w:r/>
    </w:p>
    <w:p>
      <w:pPr>
        <w:pStyle w:val="696"/>
        <w:jc w:val="both"/>
        <w:spacing w:beforeAutospacing="0" w:afterAutospacing="0"/>
      </w:pPr>
      <w:r>
        <w:t xml:space="preserve"> </w:t>
      </w:r>
      <w:r/>
    </w:p>
    <w:p>
      <w:pPr>
        <w:pStyle w:val="696"/>
        <w:jc w:val="center"/>
        <w:spacing w:beforeAutospacing="0" w:afterAutospacing="0"/>
      </w:pPr>
      <w:r>
        <w:rPr>
          <w:rFonts w:hint="eastAsia" w:ascii="黑体" w:hAnsi="宋体" w:eastAsia="黑体" w:cs="黑体"/>
          <w:b/>
          <w:sz w:val="32"/>
          <w:szCs w:val="32"/>
        </w:rPr>
        <w:t xml:space="preserve">十二、投标分项报价表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产品</w:t>
            </w:r>
            <w:r/>
          </w:p>
          <w:p>
            <w:pPr>
              <w:pStyle w:val="696"/>
              <w:jc w:val="center"/>
              <w:spacing w:beforeAutospacing="0" w:afterAutospacing="0" w:line="0" w:lineRule="atLeast"/>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规格</w:t>
            </w:r>
            <w:r/>
          </w:p>
          <w:p>
            <w:pPr>
              <w:pStyle w:val="696"/>
              <w:jc w:val="center"/>
              <w:spacing w:beforeAutospacing="0" w:afterAutospacing="0" w:line="0" w:lineRule="atLeast"/>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6"/>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6"/>
              <w:jc w:val="both"/>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6"/>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6"/>
              <w:jc w:val="both"/>
              <w:spacing w:beforeAutospacing="0" w:afterAutospacing="0"/>
            </w:pPr>
            <w:r>
              <w:t xml:space="preserve"> </w:t>
            </w:r>
            <w:r/>
          </w:p>
        </w:tc>
      </w:tr>
    </w:tbl>
    <w:p>
      <w:pPr>
        <w:pStyle w:val="696"/>
        <w:jc w:val="both"/>
        <w:spacing w:beforeAutospacing="0" w:afterAutospacing="0"/>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center"/>
        <w:spacing w:beforeAutospacing="0" w:afterAutospacing="0"/>
      </w:pPr>
      <w:r>
        <w:rPr>
          <w:rFonts w:hint="eastAsia" w:ascii="黑体" w:hAnsi="宋体" w:eastAsia="黑体" w:cs="黑体"/>
          <w:b/>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rPr>
                <w:rFonts w:hint="eastAsia" w:ascii="宋体" w:hAnsi="宋体" w:eastAsia="宋体" w:cs="宋体"/>
              </w:rPr>
              <w:t xml:space="preserve">证明</w:t>
            </w:r>
            <w:r/>
          </w:p>
          <w:p>
            <w:pPr>
              <w:pStyle w:val="69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bl>
    <w:p>
      <w:pPr>
        <w:pStyle w:val="696"/>
        <w:jc w:val="both"/>
        <w:spacing w:beforeAutospacing="0" w:afterAutospacing="0"/>
      </w:pPr>
      <w:r>
        <w:rPr>
          <w:rFonts w:hint="eastAsia" w:ascii="宋体" w:hAnsi="宋体" w:eastAsia="宋体" w:cs="宋体"/>
        </w:rPr>
        <w:t xml:space="preserve">注： 行数不够，可自行添加。</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both"/>
        <w:spacing w:beforeAutospacing="0" w:afterAutospacing="0"/>
      </w:pPr>
      <w:r>
        <w:t xml:space="preserve"> </w:t>
      </w:r>
      <w:r/>
    </w:p>
    <w:p>
      <w:pPr>
        <w:pStyle w:val="696"/>
        <w:jc w:val="center"/>
        <w:spacing w:beforeAutospacing="0" w:afterAutospacing="0"/>
      </w:pPr>
      <w:r/>
      <w:bookmarkStart w:id="197" w:name="_Hlt26955054"/>
      <w:r>
        <w:rPr>
          <w:rFonts w:hint="eastAsia" w:ascii="黑体" w:hAnsi="宋体" w:eastAsia="黑体" w:cs="黑体"/>
          <w:b/>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bookmarkStart w:id="198" w:name="_Hlt26580838"/>
            <w:r/>
            <w:bookmarkStart w:id="199" w:name="_Hlt24879081"/>
            <w:r/>
            <w:bookmarkStart w:id="200" w:name="_Hlt26955064"/>
            <w:r/>
            <w:bookmarkStart w:id="201" w:name="_Hlt26671343"/>
            <w:r/>
            <w:bookmarkStart w:id="202" w:name="_Hlt26671372"/>
            <w:r/>
            <w:bookmarkStart w:id="203" w:name="_Hlt26955056"/>
            <w:r/>
            <w:bookmarkStart w:id="204" w:name="_Hlt26782999"/>
            <w:r/>
            <w:bookmarkStart w:id="205" w:name="_Hlt26609391"/>
            <w:r>
              <w:rPr>
                <w:rFonts w:hint="eastAsia" w:ascii="宋体" w:hAnsi="宋体" w:eastAsia="宋体" w:cs="宋体"/>
              </w:rPr>
              <w:t xml:space="preserve">序号</w:t>
            </w:r>
            <w:bookmarkEnd w:id="198"/>
            <w:bookmarkEnd w:id="199"/>
            <w:bookmarkEnd w:id="200"/>
            <w:bookmarkEnd w:id="201"/>
            <w:bookmarkEnd w:id="202"/>
            <w:bookmarkEnd w:id="203"/>
            <w:bookmarkEnd w:id="204"/>
            <w:bookmarkEnd w:id="205"/>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rPr>
                <w:rFonts w:hint="eastAsia" w:ascii="宋体" w:hAnsi="宋体" w:eastAsia="宋体" w:cs="宋体"/>
              </w:rPr>
              <w:t xml:space="preserve">证明</w:t>
            </w:r>
            <w:r/>
          </w:p>
          <w:p>
            <w:pPr>
              <w:pStyle w:val="696"/>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6"/>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6"/>
              <w:jc w:val="center"/>
              <w:spacing w:beforeAutospacing="0" w:afterAutospacing="0"/>
            </w:pPr>
            <w:r>
              <w:t xml:space="preserve"> </w:t>
            </w:r>
            <w:r/>
          </w:p>
        </w:tc>
      </w:tr>
    </w:tbl>
    <w:p>
      <w:pPr>
        <w:pStyle w:val="696"/>
        <w:jc w:val="both"/>
        <w:spacing w:beforeAutospacing="0" w:afterAutospacing="0"/>
      </w:pPr>
      <w:r>
        <w:rPr>
          <w:rFonts w:hint="eastAsia" w:ascii="宋体" w:hAnsi="宋体" w:eastAsia="宋体" w:cs="宋体"/>
        </w:rPr>
        <w:t xml:space="preserve">注： 行数不够，可自行添加。</w:t>
      </w:r>
      <w:r/>
    </w:p>
    <w:p>
      <w:pPr>
        <w:pStyle w:val="696"/>
        <w:jc w:val="both"/>
        <w:spacing w:beforeAutospacing="0" w:afterAutospacing="0" w:line="480" w:lineRule="auto"/>
      </w:pPr>
      <w:r>
        <w:t xml:space="preserve"> </w:t>
      </w:r>
      <w:r/>
    </w:p>
    <w:p>
      <w:pPr>
        <w:pStyle w:val="696"/>
        <w:jc w:val="both"/>
        <w:spacing w:beforeAutospacing="0" w:afterAutospacing="0" w:line="480" w:lineRule="auto"/>
      </w:pPr>
      <w:r>
        <w:t xml:space="preserve"> </w:t>
      </w:r>
      <w:r/>
    </w:p>
    <w:p>
      <w:pPr>
        <w:pStyle w:val="696"/>
        <w:jc w:val="center"/>
        <w:spacing w:beforeAutospacing="0" w:afterAutospacing="0"/>
      </w:pPr>
      <w:r/>
      <w:bookmarkStart w:id="206" w:name="_Toc462564146"/>
      <w:r/>
      <w:bookmarkStart w:id="207" w:name="_Hlt26671374"/>
      <w:r/>
      <w:bookmarkStart w:id="208" w:name="_Hlt26955066"/>
      <w:r/>
      <w:bookmarkStart w:id="209" w:name="_Hlt26609389"/>
      <w:r/>
      <w:bookmarkStart w:id="210" w:name="_格式2__法定代表人授权书"/>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t xml:space="preserve"> </w:t>
      </w:r>
      <w:r/>
    </w:p>
    <w:p>
      <w:pPr>
        <w:pStyle w:val="696"/>
        <w:jc w:val="center"/>
        <w:spacing w:beforeAutospacing="0" w:afterAutospacing="0"/>
      </w:pPr>
      <w:r>
        <w:rPr>
          <w:rFonts w:hint="eastAsia" w:ascii="黑体" w:hAnsi="宋体" w:eastAsia="黑体" w:cs="黑体"/>
          <w:b/>
          <w:i/>
          <w:sz w:val="32"/>
          <w:szCs w:val="32"/>
          <w:u w:val="single"/>
        </w:rPr>
        <w:t xml:space="preserve">十五、开标一览表</w:t>
      </w:r>
      <w:r/>
    </w:p>
    <w:p>
      <w:pPr>
        <w:pStyle w:val="696"/>
        <w:ind w:firstLine="480"/>
        <w:jc w:val="both"/>
        <w:spacing w:beforeAutospacing="0" w:afterAutospacing="0"/>
      </w:pPr>
      <w:r>
        <w:rPr>
          <w:rFonts w:hint="eastAsia" w:ascii="宋体" w:hAnsi="宋体" w:eastAsia="宋体" w:cs="宋体"/>
        </w:rPr>
        <w:t xml:space="preserve">投标人全称（加盖CA电子签章）：</w:t>
      </w:r>
      <w:r/>
    </w:p>
    <w:p>
      <w:pPr>
        <w:pStyle w:val="696"/>
        <w:ind w:firstLine="480"/>
        <w:jc w:val="both"/>
        <w:spacing w:beforeAutospacing="0" w:afterAutospacing="0"/>
      </w:pPr>
      <w:r>
        <w:rPr>
          <w:rFonts w:hint="eastAsia" w:ascii="宋体" w:hAnsi="宋体" w:eastAsia="宋体" w:cs="宋体"/>
        </w:rPr>
        <w:t xml:space="preserve">项目名称：</w:t>
      </w:r>
      <w:r/>
    </w:p>
    <w:p>
      <w:pPr>
        <w:pStyle w:val="696"/>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96"/>
        <w:ind w:firstLine="480"/>
        <w:jc w:val="both"/>
        <w:spacing w:beforeAutospacing="0" w:afterAutospacing="0"/>
      </w:pPr>
      <w:r>
        <w:rPr>
          <w:rFonts w:hint="eastAsia" w:ascii="宋体" w:hAnsi="宋体" w:eastAsia="宋体" w:cs="宋体"/>
        </w:rPr>
        <w:t xml:space="preserve">分包号：</w:t>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6"/>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6"/>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6"/>
              <w:spacing w:beforeAutospacing="0" w:afterAutospacing="0" w:line="0" w:lineRule="atLeast"/>
            </w:pPr>
            <w:r>
              <w:rPr>
                <w:rFonts w:hint="eastAsia" w:ascii="宋体" w:hAnsi="宋体" w:eastAsia="宋体" w:cs="宋体"/>
              </w:rPr>
              <w:t xml:space="preserve">小写：                     （人民币：       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6"/>
              <w:jc w:val="center"/>
              <w:spacing w:beforeAutospacing="0" w:afterAutospacing="0" w:line="300" w:lineRule="auto"/>
            </w:pPr>
            <w:r>
              <w:rPr>
                <w:rFonts w:hint="eastAsia" w:ascii="宋体" w:hAnsi="宋体" w:eastAsia="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6"/>
              <w:spacing w:beforeAutospacing="0" w:afterAutospacing="0" w:line="0" w:lineRule="atLeast"/>
            </w:pPr>
            <w:r>
              <w:t xml:space="preserve"> </w:t>
            </w:r>
            <w:r/>
          </w:p>
        </w:tc>
      </w:tr>
    </w:tbl>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ind w:firstLine="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96"/>
        <w:jc w:val="both"/>
        <w:spacing w:beforeAutospacing="0" w:afterAutospacing="0"/>
      </w:pPr>
      <w:r>
        <w:t xml:space="preserve"> </w:t>
      </w:r>
      <w:r/>
    </w:p>
    <w:p>
      <w:pPr>
        <w:pStyle w:val="696"/>
        <w:ind w:firstLine="480"/>
        <w:jc w:val="both"/>
        <w:spacing w:beforeAutospacing="0" w:afterAutospacing="0"/>
      </w:pPr>
      <w:r>
        <w:t xml:space="preserve"> </w:t>
      </w:r>
      <w:r/>
    </w:p>
    <w:p>
      <w:pPr>
        <w:pStyle w:val="696"/>
        <w:ind w:firstLine="480"/>
        <w:jc w:val="both"/>
        <w:spacing w:beforeAutospacing="0" w:afterAutospacing="0"/>
      </w:pPr>
      <w:r/>
      <w:r/>
    </w:p>
    <w:p>
      <w:pPr>
        <w:pStyle w:val="696"/>
        <w:ind w:firstLine="480"/>
        <w:jc w:val="both"/>
        <w:spacing w:beforeAutospacing="0" w:afterAutospacing="0"/>
      </w:pPr>
      <w:r/>
      <w:r/>
    </w:p>
    <w:p>
      <w:pPr>
        <w:pStyle w:val="696"/>
        <w:ind w:firstLine="480"/>
        <w:jc w:val="both"/>
        <w:spacing w:beforeAutospacing="0" w:afterAutospacing="0"/>
      </w:pPr>
      <w:r/>
      <w:r/>
    </w:p>
    <w:p>
      <w:pPr>
        <w:pStyle w:val="696"/>
        <w:ind w:firstLine="480"/>
        <w:jc w:val="both"/>
        <w:spacing w:beforeAutospacing="0" w:afterAutospacing="0"/>
      </w:pPr>
      <w:r/>
      <w:r/>
    </w:p>
    <w:p>
      <w:pPr>
        <w:pStyle w:val="696"/>
        <w:ind w:firstLine="480"/>
        <w:jc w:val="both"/>
        <w:spacing w:beforeAutospacing="0" w:afterAutospacing="0"/>
      </w:pPr>
      <w:r/>
      <w:r/>
    </w:p>
    <w:p>
      <w:pPr>
        <w:pStyle w:val="696"/>
        <w:ind w:firstLine="480"/>
        <w:jc w:val="both"/>
        <w:spacing w:beforeAutospacing="0" w:afterAutospacing="0"/>
      </w:pPr>
      <w:r/>
      <w:r/>
    </w:p>
    <w:p>
      <w:pPr>
        <w:pStyle w:val="696"/>
        <w:ind w:firstLine="480"/>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r/>
    </w:p>
    <w:p>
      <w:pPr>
        <w:pStyle w:val="696"/>
        <w:jc w:val="both"/>
        <w:spacing w:beforeAutospacing="0" w:afterAutospacing="0"/>
      </w:pPr>
      <w:r>
        <w:t xml:space="preserve"> </w:t>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十六、技术方案、服务承诺、培训承诺等</w:t>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p>
    <w:p>
      <w:pPr>
        <w:pStyle w:val="696"/>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r/>
    </w:p>
    <w:p>
      <w:pPr>
        <w:pStyle w:val="696"/>
        <w:jc w:val="center"/>
        <w:spacing w:beforeAutospacing="0" w:afterAutospacing="0"/>
      </w:pPr>
      <w:r/>
      <w:bookmarkEnd w:id="7"/>
      <w:bookmarkEnd w:id="54"/>
      <w:bookmarkEnd w:id="101"/>
      <w:bookmarkEnd w:id="102"/>
      <w:bookmarkEnd w:id="103"/>
      <w:bookmarkEnd w:id="104"/>
      <w:bookmarkEnd w:id="105"/>
      <w:bookmarkEnd w:id="106"/>
      <w:bookmarkEnd w:id="107"/>
      <w:bookmarkEnd w:id="108"/>
      <w:bookmarkEnd w:id="117"/>
      <w:bookmarkEnd w:id="118"/>
      <w:bookmarkEnd w:id="125"/>
      <w:bookmarkEnd w:id="172"/>
      <w:bookmarkEnd w:id="182"/>
      <w:bookmarkEnd w:id="190"/>
      <w:bookmarkEnd w:id="191"/>
      <w:bookmarkEnd w:id="192"/>
      <w:bookmarkEnd w:id="193"/>
      <w:bookmarkEnd w:id="194"/>
      <w:bookmarkEnd w:id="195"/>
      <w:bookmarkEnd w:id="196"/>
      <w:bookmarkEnd w:id="197"/>
      <w:bookmarkEnd w:id="206"/>
      <w:bookmarkEnd w:id="207"/>
      <w:bookmarkEnd w:id="208"/>
      <w:bookmarkEnd w:id="209"/>
      <w:bookmarkEnd w:id="210"/>
      <w:r/>
    </w:p>
    <w:p>
      <w:pPr>
        <w:pStyle w:val="69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96"/>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6"/>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9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6"/>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96"/>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6"/>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96"/>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中宋">
    <w:panose1 w:val="0201060004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3"/>
  </w:num>
  <w:num w:numId="4">
    <w:abstractNumId w:val="11"/>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10"/>
  </w:num>
  <w:num w:numId="10">
    <w:abstractNumId w:val="9"/>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5"/>
    <w:link w:val="12"/>
    <w:uiPriority w:val="9"/>
    <w:rPr>
      <w:rFonts w:ascii="Arial" w:hAnsi="Arial" w:eastAsia="Arial" w:cs="Arial"/>
      <w:sz w:val="40"/>
      <w:szCs w:val="40"/>
    </w:rPr>
  </w:style>
  <w:style w:type="character" w:styleId="15">
    <w:name w:val="Heading 2 Char"/>
    <w:basedOn w:val="685"/>
    <w:link w:val="68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5"/>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5"/>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5"/>
    <w:uiPriority w:val="99"/>
  </w:style>
  <w:style w:type="character" w:styleId="44">
    <w:name w:val="Footer Char"/>
    <w:basedOn w:val="685"/>
    <w:link w:val="694"/>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7">
    <w:name w:val="Table Grid"/>
    <w:basedOn w:val="6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88"/>
    <w:qFormat/>
    <w:pPr>
      <w:jc w:val="both"/>
      <w:widowControl w:val="off"/>
    </w:pPr>
    <w:rPr>
      <w:rFonts w:asciiTheme="minorHAnsi" w:hAnsiTheme="minorHAnsi" w:eastAsiaTheme="minorEastAsia" w:cstheme="minorBidi"/>
      <w:sz w:val="21"/>
      <w:szCs w:val="24"/>
    </w:rPr>
  </w:style>
  <w:style w:type="paragraph" w:styleId="684">
    <w:name w:val="Heading 2"/>
    <w:basedOn w:val="683"/>
    <w:next w:val="683"/>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85" w:default="1">
    <w:name w:val="Default Paragraph Font"/>
    <w:uiPriority w:val="1"/>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Body Text"/>
    <w:basedOn w:val="683"/>
    <w:next w:val="689"/>
    <w:unhideWhenUsed/>
    <w:qFormat/>
    <w:pPr>
      <w:spacing w:after="120"/>
    </w:pPr>
    <w:rPr>
      <w:rFonts w:ascii="Calibri" w:hAnsi="Calibri"/>
      <w:szCs w:val="22"/>
    </w:rPr>
  </w:style>
  <w:style w:type="paragraph" w:styleId="689">
    <w:name w:val="Body Text First Indent"/>
    <w:basedOn w:val="688"/>
    <w:qFormat/>
    <w:pPr>
      <w:ind w:firstLine="420"/>
      <w:spacing w:line="440" w:lineRule="exact"/>
    </w:pPr>
    <w:rPr>
      <w:rFonts w:ascii="宋体" w:eastAsia="宋体"/>
      <w:sz w:val="24"/>
      <w:szCs w:val="28"/>
    </w:rPr>
  </w:style>
  <w:style w:type="paragraph" w:styleId="690">
    <w:name w:val="annotation text"/>
    <w:basedOn w:val="683"/>
    <w:qFormat/>
    <w:pPr>
      <w:jc w:val="left"/>
    </w:pPr>
  </w:style>
  <w:style w:type="paragraph" w:styleId="691">
    <w:name w:val="Body Text Indent"/>
    <w:basedOn w:val="683"/>
    <w:next w:val="692"/>
    <w:uiPriority w:val="99"/>
    <w:qFormat/>
    <w:pPr>
      <w:ind w:left="420"/>
      <w:spacing w:after="120"/>
    </w:pPr>
    <w:rPr>
      <w:szCs w:val="20"/>
    </w:rPr>
  </w:style>
  <w:style w:type="paragraph" w:styleId="692">
    <w:name w:val="envelope return"/>
    <w:basedOn w:val="683"/>
    <w:uiPriority w:val="99"/>
    <w:unhideWhenUsed/>
    <w:qFormat/>
    <w:rPr>
      <w:rFonts w:ascii="Arial" w:hAnsi="Arial"/>
    </w:rPr>
  </w:style>
  <w:style w:type="paragraph" w:styleId="693">
    <w:name w:val="Plain Text"/>
    <w:basedOn w:val="683"/>
    <w:unhideWhenUsed/>
    <w:qFormat/>
    <w:rPr>
      <w:rFonts w:ascii="宋体" w:hAnsi="Courier New" w:cs="Courier New"/>
      <w:szCs w:val="21"/>
    </w:rPr>
  </w:style>
  <w:style w:type="paragraph" w:styleId="694">
    <w:name w:val="Footer"/>
    <w:basedOn w:val="683"/>
    <w:link w:val="700"/>
    <w:qFormat/>
    <w:pPr>
      <w:jc w:val="left"/>
      <w:tabs>
        <w:tab w:val="center" w:pos="4153" w:leader="none"/>
        <w:tab w:val="right" w:pos="8306" w:leader="none"/>
      </w:tabs>
    </w:pPr>
    <w:rPr>
      <w:sz w:val="18"/>
      <w:szCs w:val="18"/>
    </w:rPr>
  </w:style>
  <w:style w:type="paragraph" w:styleId="695">
    <w:name w:val="Header"/>
    <w:basedOn w:val="683"/>
    <w:link w:val="699"/>
    <w:qFormat/>
    <w:pPr>
      <w:jc w:val="center"/>
      <w:tabs>
        <w:tab w:val="center" w:pos="4153" w:leader="none"/>
        <w:tab w:val="right" w:pos="8306" w:leader="none"/>
      </w:tabs>
      <w:pBdr>
        <w:bottom w:val="single" w:color="auto" w:sz="6" w:space="1"/>
      </w:pBdr>
    </w:pPr>
    <w:rPr>
      <w:sz w:val="18"/>
      <w:szCs w:val="18"/>
    </w:rPr>
  </w:style>
  <w:style w:type="paragraph" w:styleId="696">
    <w:name w:val="Normal (Web)"/>
    <w:basedOn w:val="683"/>
    <w:qFormat/>
    <w:pPr>
      <w:jc w:val="left"/>
      <w:spacing w:beforeAutospacing="1" w:afterAutospacing="1"/>
    </w:pPr>
    <w:rPr>
      <w:rFonts w:cs="Times New Roman"/>
      <w:sz w:val="24"/>
    </w:rPr>
  </w:style>
  <w:style w:type="paragraph" w:styleId="697">
    <w:name w:val="Body Text First Indent 2"/>
    <w:basedOn w:val="691"/>
    <w:next w:val="683"/>
    <w:uiPriority w:val="99"/>
    <w:qFormat/>
    <w:pPr>
      <w:ind w:left="0" w:firstLine="420"/>
      <w:spacing w:after="0" w:line="360" w:lineRule="auto"/>
    </w:pPr>
    <w:rPr>
      <w:szCs w:val="21"/>
    </w:rPr>
  </w:style>
  <w:style w:type="paragraph" w:styleId="698" w:customStyle="1">
    <w:name w:val="Default"/>
    <w:basedOn w:val="683"/>
    <w:semiHidden/>
    <w:qFormat/>
    <w:pPr>
      <w:jc w:val="left"/>
    </w:pPr>
    <w:rPr>
      <w:rFonts w:ascii="宋体" w:hAnsi="Calibri" w:cs="宋体"/>
      <w:color w:val="000000"/>
      <w:sz w:val="24"/>
    </w:rPr>
  </w:style>
  <w:style w:type="character" w:styleId="699" w:customStyle="1">
    <w:name w:val="页眉 字符"/>
    <w:basedOn w:val="685"/>
    <w:link w:val="695"/>
    <w:qFormat/>
    <w:rPr>
      <w:rFonts w:asciiTheme="minorHAnsi" w:hAnsiTheme="minorHAnsi" w:eastAsiaTheme="minorEastAsia" w:cstheme="minorBidi"/>
      <w:sz w:val="18"/>
      <w:szCs w:val="18"/>
    </w:rPr>
  </w:style>
  <w:style w:type="character" w:styleId="700" w:customStyle="1">
    <w:name w:val="页脚 字符"/>
    <w:basedOn w:val="685"/>
    <w:link w:val="694"/>
    <w:qFormat/>
    <w:rPr>
      <w:rFonts w:asciiTheme="minorHAnsi" w:hAnsiTheme="minorHAnsi" w:eastAsiaTheme="minorEastAsia" w:cstheme="minorBidi"/>
      <w:sz w:val="18"/>
      <w:szCs w:val="18"/>
    </w:rPr>
  </w:style>
  <w:style w:type="paragraph" w:styleId="701" w:customStyle="1">
    <w:name w:val="AONormal"/>
    <w:qFormat/>
    <w:pPr>
      <w:ind w:firstLine="440"/>
      <w:spacing w:line="400" w:lineRule="exact"/>
    </w:pPr>
    <w:rPr>
      <w:rFonts w:ascii="华文楷体" w:hAnsi="华文楷体" w:eastAsia="华文楷体" w:cs="华文楷体"/>
      <w:sz w:val="22"/>
      <w:szCs w:val="21"/>
    </w:rPr>
  </w:style>
  <w:style w:type="paragraph" w:styleId="702" w:customStyle="1">
    <w:name w:val="页脚1"/>
    <w:basedOn w:val="683"/>
    <w:uiPriority w:val="99"/>
    <w:unhideWhenUsed/>
    <w:qFormat/>
    <w:pPr>
      <w:jc w:val="left"/>
      <w:tabs>
        <w:tab w:val="center" w:pos="4153" w:leader="none"/>
        <w:tab w:val="right" w:pos="8306" w:leader="none"/>
      </w:tabs>
    </w:pPr>
    <w:rPr>
      <w:sz w:val="18"/>
      <w:szCs w:val="18"/>
    </w:rPr>
  </w:style>
  <w:style w:type="paragraph" w:styleId="703" w:customStyle="1">
    <w:name w:val="普通正文"/>
    <w:basedOn w:val="683"/>
    <w:qFormat/>
    <w:pPr>
      <w:ind w:firstLine="480"/>
      <w:jc w:val="left"/>
      <w:spacing w:before="120" w:after="120" w:line="360" w:lineRule="auto"/>
    </w:pPr>
    <w:rPr>
      <w:rFonts w:ascii="Arial" w:hAnsi="Arial" w:eastAsia="等线" w:cs="Arial"/>
      <w:sz w:val="24"/>
    </w:rPr>
  </w:style>
  <w:style w:type="paragraph" w:styleId="704" w:customStyle="1">
    <w:name w:val="正文首行缩进 21"/>
    <w:basedOn w:val="705"/>
    <w:qFormat/>
    <w:pPr>
      <w:ind w:firstLine="420"/>
    </w:pPr>
  </w:style>
  <w:style w:type="paragraph" w:styleId="705" w:customStyle="1">
    <w:name w:val="正文文本缩进1"/>
    <w:basedOn w:val="683"/>
    <w:qFormat/>
    <w:pPr>
      <w:ind w:left="420"/>
      <w:spacing w:after="120"/>
    </w:pPr>
  </w:style>
  <w:style w:type="paragraph" w:styleId="706" w:customStyle="1">
    <w:name w:val="样式 首行缩进:  2 字符3"/>
    <w:qFormat/>
    <w:pPr>
      <w:ind w:firstLine="480"/>
      <w:jc w:val="both"/>
      <w:spacing w:line="360" w:lineRule="auto"/>
      <w:widowControl w:val="off"/>
    </w:pPr>
    <w:rPr>
      <w:rFonts w:ascii="宋体" w:cs="宋体"/>
      <w:sz w:val="24"/>
      <w:szCs w:val="24"/>
    </w:rPr>
  </w:style>
  <w:style w:type="paragraph" w:styleId="707" w:customStyle="1">
    <w:name w:val="Table Paragraph"/>
    <w:basedOn w:val="683"/>
    <w:uiPriority w:val="1"/>
    <w:qFormat/>
    <w:rPr>
      <w:rFonts w:ascii="宋体" w:hAnsi="宋体" w:eastAsia="宋体" w:cs="宋体"/>
      <w:lang w:val="zh-CN" w:bidi="zh-CN"/>
    </w:rPr>
  </w:style>
  <w:style w:type="paragraph" w:styleId="708" w:customStyle="1">
    <w:name w:val="一级条标题"/>
    <w:basedOn w:val="709"/>
    <w:next w:val="710"/>
    <w:qFormat/>
    <w:pPr>
      <w:ind w:left="907" w:hanging="907"/>
      <w:spacing w:before="0" w:after="0"/>
      <w:tabs>
        <w:tab w:val="left" w:pos="907" w:leader="none"/>
      </w:tabs>
      <w:outlineLvl w:val="2"/>
    </w:pPr>
    <w:rPr>
      <w:rFonts w:hAnsi="宋体"/>
      <w:sz w:val="20"/>
      <w:szCs w:val="20"/>
    </w:rPr>
  </w:style>
  <w:style w:type="paragraph" w:styleId="709" w:customStyle="1">
    <w:name w:val="章标题"/>
    <w:next w:val="68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10" w:customStyle="1">
    <w:name w:val="段"/>
    <w:next w:val="683"/>
    <w:qFormat/>
    <w:pPr>
      <w:ind w:firstLine="200"/>
      <w:jc w:val="both"/>
    </w:pPr>
    <w:rPr>
      <w:rFonts w:ascii="宋体"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149</cp:revision>
  <dcterms:created xsi:type="dcterms:W3CDTF">2014-10-29T12:08:00Z</dcterms:created>
  <dcterms:modified xsi:type="dcterms:W3CDTF">2025-11-11T05:08:44Z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89501CC5C82445B3917BDC19FF5344C3_13</vt:lpwstr>
  </property>
  <property fmtid="{D5CDD505-2E9C-101B-9397-08002B2CF9AE}" pid="4" name="KSOTemplateDocerSaveRecord">
    <vt:lpwstr>eyJoZGlkIjoiNWUwNTRjMTJhNjM1YTJiMGQ0MjhmNDFkNzRiMTNiNDciLCJ1c2VySWQiOiIyOTM2NTk5MDcifQ==</vt:lpwstr>
  </property>
</Properties>
</file>